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9"/>
        <w:rPr>
          <w:rFonts w:hint="eastAsia" w:ascii="楷体" w:hAnsi="楷体" w:eastAsia="楷体" w:cs="楷体"/>
          <w:b/>
          <w:color w:val="auto"/>
          <w:kern w:val="0"/>
          <w:sz w:val="44"/>
          <w:szCs w:val="44"/>
          <w:lang w:bidi="ar"/>
        </w:rPr>
      </w:pPr>
    </w:p>
    <w:p>
      <w:pPr>
        <w:jc w:val="center"/>
        <w:outlineLvl w:val="9"/>
        <w:rPr>
          <w:rFonts w:hint="eastAsia" w:ascii="楷体" w:hAnsi="楷体" w:eastAsia="楷体" w:cs="楷体"/>
          <w:b/>
          <w:color w:val="auto"/>
          <w:kern w:val="0"/>
          <w:sz w:val="44"/>
          <w:szCs w:val="44"/>
          <w:lang w:bidi="ar"/>
        </w:rPr>
      </w:pPr>
    </w:p>
    <w:p>
      <w:pPr>
        <w:jc w:val="center"/>
        <w:outlineLvl w:val="9"/>
        <w:rPr>
          <w:rFonts w:hint="eastAsia" w:ascii="楷体" w:hAnsi="楷体" w:eastAsia="楷体" w:cs="楷体"/>
          <w:b/>
          <w:color w:val="auto"/>
          <w:kern w:val="0"/>
          <w:sz w:val="44"/>
          <w:szCs w:val="44"/>
          <w:lang w:bidi="ar"/>
        </w:rPr>
      </w:pPr>
    </w:p>
    <w:p>
      <w:pPr>
        <w:jc w:val="center"/>
        <w:outlineLvl w:val="9"/>
        <w:rPr>
          <w:rFonts w:hint="eastAsia" w:ascii="楷体" w:hAnsi="楷体" w:eastAsia="楷体" w:cs="楷体"/>
          <w:b/>
          <w:color w:val="auto"/>
          <w:kern w:val="0"/>
          <w:sz w:val="44"/>
          <w:szCs w:val="44"/>
          <w:lang w:bidi="ar"/>
        </w:rPr>
      </w:pPr>
    </w:p>
    <w:p>
      <w:pPr>
        <w:jc w:val="center"/>
        <w:outlineLvl w:val="9"/>
        <w:rPr>
          <w:rFonts w:hint="eastAsia" w:ascii="楷体" w:hAnsi="楷体" w:eastAsia="楷体" w:cs="楷体"/>
          <w:b/>
          <w:color w:val="auto"/>
          <w:kern w:val="0"/>
          <w:sz w:val="44"/>
          <w:szCs w:val="44"/>
          <w:lang w:bidi="ar"/>
        </w:rPr>
      </w:pPr>
    </w:p>
    <w:p>
      <w:pPr>
        <w:jc w:val="center"/>
        <w:outlineLvl w:val="9"/>
        <w:rPr>
          <w:rFonts w:hint="eastAsia" w:ascii="楷体" w:hAnsi="楷体" w:eastAsia="楷体" w:cs="楷体"/>
          <w:b/>
          <w:color w:val="auto"/>
          <w:kern w:val="0"/>
          <w:sz w:val="44"/>
          <w:szCs w:val="44"/>
          <w:lang w:bidi="ar"/>
        </w:rPr>
      </w:pPr>
    </w:p>
    <w:p>
      <w:pPr>
        <w:jc w:val="center"/>
        <w:outlineLvl w:val="9"/>
        <w:rPr>
          <w:rFonts w:ascii="楷体" w:hAnsi="楷体" w:eastAsia="楷体" w:cs="楷体"/>
          <w:b/>
          <w:color w:val="auto"/>
          <w:kern w:val="0"/>
          <w:sz w:val="44"/>
          <w:szCs w:val="44"/>
          <w:lang w:bidi="ar"/>
        </w:rPr>
      </w:pPr>
      <w:r>
        <w:rPr>
          <w:rFonts w:hint="eastAsia" w:ascii="楷体" w:hAnsi="楷体" w:eastAsia="楷体" w:cs="楷体"/>
          <w:b/>
          <w:color w:val="auto"/>
          <w:kern w:val="0"/>
          <w:sz w:val="44"/>
          <w:szCs w:val="44"/>
          <w:lang w:bidi="ar"/>
        </w:rPr>
        <w:t>业务操作指引</w:t>
      </w:r>
    </w:p>
    <w:p>
      <w:pPr>
        <w:jc w:val="center"/>
        <w:rPr>
          <w:rFonts w:hint="eastAsia" w:ascii="楷体" w:hAnsi="楷体" w:eastAsia="楷体" w:cs="楷体"/>
          <w:b/>
          <w:color w:val="auto"/>
          <w:kern w:val="0"/>
          <w:sz w:val="44"/>
          <w:szCs w:val="44"/>
          <w:lang w:val="en-US" w:eastAsia="zh-CN" w:bidi="ar"/>
        </w:rPr>
      </w:pPr>
      <w:r>
        <w:rPr>
          <w:rFonts w:ascii="楷体" w:hAnsi="楷体" w:eastAsia="楷体" w:cs="楷体"/>
          <w:b/>
          <w:color w:val="auto"/>
          <w:kern w:val="0"/>
          <w:sz w:val="44"/>
          <w:szCs w:val="44"/>
          <w:lang w:bidi="ar"/>
        </w:rPr>
        <w:t>10017</w:t>
      </w:r>
      <w:r>
        <w:rPr>
          <w:rFonts w:hint="eastAsia" w:ascii="楷体" w:hAnsi="楷体" w:eastAsia="楷体" w:cs="楷体"/>
          <w:b/>
          <w:color w:val="auto"/>
          <w:kern w:val="0"/>
          <w:sz w:val="44"/>
          <w:szCs w:val="44"/>
          <w:lang w:bidi="ar"/>
        </w:rPr>
        <w:t>税收减免报告</w:t>
      </w:r>
      <w:r>
        <w:rPr>
          <w:rFonts w:hint="eastAsia" w:ascii="楷体" w:hAnsi="楷体" w:eastAsia="楷体" w:cs="楷体"/>
          <w:b/>
          <w:color w:val="auto"/>
          <w:kern w:val="0"/>
          <w:sz w:val="44"/>
          <w:szCs w:val="44"/>
          <w:lang w:val="en-US" w:eastAsia="zh-CN" w:bidi="ar"/>
        </w:rPr>
        <w:t xml:space="preserve"> 重点群体人员本年度实际工作时间采集</w:t>
      </w:r>
    </w:p>
    <w:p>
      <w:pPr>
        <w:pStyle w:val="3"/>
        <w:numPr>
          <w:numId w:val="0"/>
        </w:numPr>
        <w:outlineLvl w:val="0"/>
        <w:rPr>
          <w:color w:val="auto"/>
          <w:sz w:val="32"/>
          <w:szCs w:val="32"/>
        </w:rPr>
      </w:pPr>
      <w:bookmarkStart w:id="0" w:name="_Toc13849"/>
      <w:r>
        <w:rPr>
          <w:color w:val="auto"/>
          <w:sz w:val="32"/>
          <w:szCs w:val="32"/>
        </w:rPr>
        <w:br w:type="page"/>
      </w:r>
      <w:r>
        <w:rPr>
          <w:rFonts w:hint="eastAsia"/>
          <w:color w:val="auto"/>
          <w:sz w:val="32"/>
          <w:szCs w:val="32"/>
          <w:lang w:val="en-US" w:eastAsia="zh-CN"/>
        </w:rPr>
        <w:t xml:space="preserve">    </w:t>
      </w:r>
      <w:r>
        <w:rPr>
          <w:color w:val="auto"/>
          <w:sz w:val="32"/>
          <w:szCs w:val="32"/>
        </w:rPr>
        <w:t>业务概述</w:t>
      </w:r>
      <w:bookmarkEnd w:id="0"/>
    </w:p>
    <w:p>
      <w:pPr>
        <w:ind w:firstLine="640" w:firstLineChars="200"/>
        <w:rPr>
          <w:rFonts w:hint="default" w:ascii="华文仿宋" w:hAnsi="华文仿宋" w:eastAsia="华文仿宋" w:cs="华文仿宋"/>
          <w:color w:val="auto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color w:val="auto"/>
          <w:sz w:val="32"/>
          <w:szCs w:val="32"/>
          <w:lang w:val="en-US" w:eastAsia="zh-CN"/>
        </w:rPr>
        <w:t>存在重点群体人员在本企业工作的情况，需要通过重点群体人员本年度实际工作时间采集去完成信息采集。</w:t>
      </w:r>
    </w:p>
    <w:p>
      <w:pPr>
        <w:pStyle w:val="3"/>
        <w:numPr>
          <w:ilvl w:val="0"/>
          <w:numId w:val="1"/>
        </w:numPr>
        <w:ind w:firstLine="641" w:firstLineChars="200"/>
        <w:outlineLvl w:val="0"/>
        <w:rPr>
          <w:rFonts w:hint="eastAsia" w:ascii="Arial" w:hAnsi="Arial" w:cs="Times New Roman"/>
          <w:b/>
          <w:color w:val="auto"/>
          <w:sz w:val="32"/>
          <w:szCs w:val="32"/>
        </w:rPr>
      </w:pPr>
      <w:bookmarkStart w:id="1" w:name="_Toc25728"/>
      <w:r>
        <w:rPr>
          <w:rFonts w:hint="eastAsia" w:ascii="Arial" w:hAnsi="Arial" w:cs="Times New Roman"/>
          <w:b/>
          <w:color w:val="auto"/>
          <w:sz w:val="32"/>
          <w:szCs w:val="32"/>
        </w:rPr>
        <w:t>办理流程</w:t>
      </w:r>
      <w:bookmarkEnd w:id="1"/>
    </w:p>
    <w:p>
      <w:pPr>
        <w:ind w:firstLine="640" w:firstLineChars="200"/>
        <w:rPr>
          <w:rFonts w:hint="default" w:ascii="华文仿宋" w:hAnsi="华文仿宋" w:eastAsia="华文仿宋" w:cs="华文仿宋"/>
          <w:color w:val="auto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color w:val="auto"/>
          <w:sz w:val="32"/>
          <w:szCs w:val="32"/>
          <w:lang w:val="en-US" w:eastAsia="zh-CN"/>
        </w:rPr>
        <w:t>即时办结</w:t>
      </w:r>
    </w:p>
    <w:p>
      <w:pPr>
        <w:pStyle w:val="3"/>
        <w:numPr>
          <w:ilvl w:val="0"/>
          <w:numId w:val="1"/>
        </w:numPr>
        <w:ind w:firstLine="641" w:firstLineChars="200"/>
        <w:outlineLvl w:val="0"/>
        <w:rPr>
          <w:rFonts w:ascii="Arial" w:hAnsi="Arial" w:cs="Times New Roman"/>
          <w:b/>
          <w:color w:val="auto"/>
          <w:sz w:val="32"/>
          <w:szCs w:val="32"/>
        </w:rPr>
      </w:pPr>
      <w:bookmarkStart w:id="2" w:name="_Toc4584"/>
      <w:r>
        <w:rPr>
          <w:rFonts w:hint="eastAsia" w:ascii="Arial" w:hAnsi="Arial" w:cs="Times New Roman"/>
          <w:b/>
          <w:color w:val="auto"/>
          <w:sz w:val="32"/>
          <w:szCs w:val="32"/>
        </w:rPr>
        <w:t>关联场景</w:t>
      </w:r>
      <w:bookmarkEnd w:id="2"/>
    </w:p>
    <w:p>
      <w:pPr>
        <w:ind w:firstLine="640" w:firstLineChars="200"/>
        <w:rPr>
          <w:rFonts w:hint="eastAsia" w:ascii="华文仿宋" w:hAnsi="华文仿宋" w:eastAsia="华文仿宋" w:cs="华文仿宋"/>
          <w:bCs/>
          <w:color w:val="auto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Cs/>
          <w:color w:val="auto"/>
          <w:sz w:val="32"/>
          <w:szCs w:val="32"/>
          <w:lang w:val="en-US" w:eastAsia="zh-CN"/>
        </w:rPr>
        <w:t>无</w:t>
      </w:r>
    </w:p>
    <w:p>
      <w:pPr>
        <w:pStyle w:val="3"/>
        <w:numPr>
          <w:ilvl w:val="0"/>
          <w:numId w:val="1"/>
        </w:numPr>
        <w:ind w:firstLine="641" w:firstLineChars="200"/>
        <w:outlineLvl w:val="0"/>
        <w:rPr>
          <w:rFonts w:hint="eastAsia" w:ascii="Arial" w:hAnsi="Arial" w:cs="Times New Roman"/>
          <w:b/>
          <w:color w:val="auto"/>
          <w:sz w:val="32"/>
          <w:szCs w:val="32"/>
        </w:rPr>
      </w:pPr>
      <w:bookmarkStart w:id="3" w:name="_Toc30474"/>
      <w:r>
        <w:rPr>
          <w:rFonts w:hint="eastAsia" w:ascii="Arial" w:hAnsi="Arial" w:cs="Times New Roman"/>
          <w:b/>
          <w:color w:val="auto"/>
          <w:sz w:val="32"/>
          <w:szCs w:val="32"/>
        </w:rPr>
        <w:t>功能路径</w:t>
      </w:r>
      <w:bookmarkEnd w:id="3"/>
    </w:p>
    <w:p>
      <w:pPr>
        <w:ind w:firstLine="640" w:firstLineChars="200"/>
        <w:rPr>
          <w:rFonts w:hint="eastAsia" w:ascii="华文仿宋" w:hAnsi="华文仿宋" w:eastAsia="华文仿宋" w:cs="华文仿宋"/>
          <w:color w:val="auto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auto"/>
          <w:sz w:val="32"/>
          <w:szCs w:val="32"/>
        </w:rPr>
        <w:t>（1）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lang w:eastAsia="zh-CN"/>
        </w:rPr>
        <w:t>【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</w:rPr>
        <w:t>我要办税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lang w:eastAsia="zh-CN"/>
        </w:rPr>
        <w:t>】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</w:rPr>
        <w:t>-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lang w:eastAsia="zh-CN"/>
        </w:rPr>
        <w:t>【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</w:rPr>
        <w:t>税收减免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lang w:eastAsia="zh-CN"/>
        </w:rPr>
        <w:t>】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</w:rPr>
        <w:t>-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lang w:eastAsia="zh-CN"/>
        </w:rPr>
        <w:t>【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lang w:val="en-US" w:eastAsia="zh-CN"/>
        </w:rPr>
        <w:t>重点群体人员本年度实际工作时间采集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lang w:eastAsia="zh-CN"/>
        </w:rPr>
        <w:t>】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</w:rPr>
        <w:t>。</w:t>
      </w:r>
    </w:p>
    <w:p>
      <w:pPr>
        <w:ind w:firstLine="640" w:firstLineChars="200"/>
        <w:rPr>
          <w:rFonts w:hint="eastAsia" w:ascii="华文仿宋" w:hAnsi="华文仿宋" w:eastAsia="华文仿宋" w:cs="华文仿宋"/>
          <w:color w:val="auto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auto"/>
          <w:sz w:val="32"/>
          <w:szCs w:val="32"/>
        </w:rPr>
        <w:t>（2）通过首页搜索栏输入关键字查找进入。</w:t>
      </w:r>
    </w:p>
    <w:p>
      <w:pPr>
        <w:pStyle w:val="3"/>
        <w:numPr>
          <w:ilvl w:val="0"/>
          <w:numId w:val="1"/>
        </w:numPr>
        <w:ind w:firstLine="641" w:firstLineChars="200"/>
        <w:outlineLvl w:val="0"/>
        <w:rPr>
          <w:rFonts w:hint="eastAsia" w:ascii="Arial" w:hAnsi="Arial" w:cs="Times New Roman"/>
          <w:b/>
          <w:color w:val="auto"/>
          <w:sz w:val="32"/>
          <w:szCs w:val="32"/>
          <w:lang w:eastAsia="zh-Hans"/>
        </w:rPr>
      </w:pPr>
      <w:bookmarkStart w:id="4" w:name="_Toc31232"/>
      <w:r>
        <w:rPr>
          <w:rFonts w:hint="eastAsia" w:ascii="Arial" w:hAnsi="Arial" w:cs="Times New Roman"/>
          <w:b/>
          <w:color w:val="auto"/>
          <w:sz w:val="32"/>
          <w:szCs w:val="32"/>
          <w:lang w:eastAsia="zh-Hans"/>
        </w:rPr>
        <w:t>操作步骤</w:t>
      </w:r>
      <w:bookmarkEnd w:id="4"/>
    </w:p>
    <w:p>
      <w:pPr>
        <w:ind w:firstLine="640" w:firstLineChars="200"/>
        <w:rPr>
          <w:rFonts w:hint="eastAsia" w:ascii="华文仿宋" w:hAnsi="华文仿宋" w:eastAsia="华文仿宋" w:cs="华文仿宋"/>
          <w:color w:val="auto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auto"/>
          <w:sz w:val="32"/>
          <w:szCs w:val="32"/>
          <w:lang w:val="en-US" w:eastAsia="zh-CN"/>
        </w:rPr>
        <w:t>1.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</w:rPr>
        <w:t>登录新电子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lang w:val="en-US" w:eastAsia="zh-CN"/>
        </w:rPr>
        <w:t>税务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</w:rPr>
        <w:t>局后，点击【我要办税】 -【税收减免】-【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lang w:val="en-US" w:eastAsia="zh-CN"/>
        </w:rPr>
        <w:t>重点群体人员本年度实际工作时间采集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</w:rPr>
        <w:t>】功能菜单。</w:t>
      </w:r>
    </w:p>
    <w:p>
      <w:pPr>
        <w:rPr>
          <w:rFonts w:hint="eastAsia" w:ascii="华文仿宋" w:hAnsi="华文仿宋" w:eastAsia="华文仿宋" w:cs="华文仿宋"/>
          <w:color w:val="auto"/>
          <w:sz w:val="32"/>
          <w:szCs w:val="32"/>
        </w:rPr>
      </w:pPr>
      <w:r>
        <w:rPr>
          <w:color w:val="auto"/>
        </w:rPr>
        <w:t xml:space="preserve"> </w:t>
      </w:r>
      <w:r>
        <w:drawing>
          <wp:inline distT="0" distB="0" distL="114300" distR="114300">
            <wp:extent cx="5271770" cy="2003425"/>
            <wp:effectExtent l="0" t="0" r="5080" b="158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00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hint="eastAsia" w:ascii="华文仿宋" w:hAnsi="华文仿宋" w:eastAsia="华文仿宋" w:cs="华文仿宋"/>
          <w:color w:val="auto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color w:val="auto"/>
          <w:sz w:val="32"/>
          <w:szCs w:val="32"/>
          <w:lang w:val="en-US" w:eastAsia="zh-CN"/>
        </w:rPr>
        <w:t>2.进入系统后，会自动带出已采集过的重点群体人员信息，如果没有采集过，查询的结果为空。</w:t>
      </w:r>
    </w:p>
    <w:p>
      <w:pPr>
        <w:rPr>
          <w:rFonts w:hint="eastAsia" w:ascii="华文仿宋" w:hAnsi="华文仿宋" w:eastAsia="华文仿宋" w:cs="华文仿宋"/>
          <w:color w:val="auto"/>
          <w:sz w:val="32"/>
          <w:szCs w:val="32"/>
        </w:rPr>
      </w:pPr>
      <w:r>
        <w:drawing>
          <wp:inline distT="0" distB="0" distL="114300" distR="114300">
            <wp:extent cx="5262880" cy="2482215"/>
            <wp:effectExtent l="0" t="0" r="13970" b="1333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2482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hint="eastAsia" w:ascii="华文仿宋" w:hAnsi="华文仿宋" w:eastAsia="华文仿宋" w:cs="华文仿宋"/>
          <w:color w:val="auto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color w:val="auto"/>
          <w:sz w:val="32"/>
          <w:szCs w:val="32"/>
          <w:lang w:val="en-US" w:eastAsia="zh-CN"/>
        </w:rPr>
        <w:t>3.点击“新增”按钮，可以进行招用人的采集。采集完成点击“确认”校验通过后即完成信息采集。</w:t>
      </w:r>
    </w:p>
    <w:p>
      <w:pPr>
        <w:rPr>
          <w:rFonts w:ascii="华文仿宋" w:hAnsi="华文仿宋" w:eastAsia="华文仿宋" w:cs="华文仿宋"/>
          <w:color w:val="auto"/>
          <w:sz w:val="32"/>
          <w:szCs w:val="32"/>
        </w:rPr>
      </w:pPr>
      <w:r>
        <w:drawing>
          <wp:inline distT="0" distB="0" distL="114300" distR="114300">
            <wp:extent cx="5262880" cy="2513330"/>
            <wp:effectExtent l="0" t="0" r="13970" b="127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2513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华文仿宋" w:hAnsi="华文仿宋" w:eastAsia="华文仿宋" w:cs="华文仿宋"/>
          <w:color w:val="auto"/>
          <w:sz w:val="32"/>
          <w:szCs w:val="32"/>
        </w:rPr>
      </w:pPr>
    </w:p>
    <w:p>
      <w:pPr>
        <w:ind w:firstLine="640" w:firstLineChars="200"/>
        <w:rPr>
          <w:rFonts w:hint="eastAsia" w:ascii="华文仿宋" w:hAnsi="华文仿宋" w:eastAsia="华文仿宋" w:cs="华文仿宋"/>
          <w:color w:val="auto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color w:val="auto"/>
          <w:sz w:val="32"/>
          <w:szCs w:val="32"/>
          <w:lang w:val="en-US" w:eastAsia="zh-CN"/>
        </w:rPr>
        <w:t>4.点击“编辑”，可以对已采集的人员信息进行修改。修改完成点击“确认”校验通过后即完成人员的信息修改。</w:t>
      </w:r>
    </w:p>
    <w:p>
      <w:pPr>
        <w:rPr>
          <w:rFonts w:ascii="华文仿宋" w:hAnsi="华文仿宋" w:eastAsia="华文仿宋" w:cs="华文仿宋"/>
          <w:color w:val="auto"/>
          <w:sz w:val="32"/>
          <w:szCs w:val="32"/>
        </w:rPr>
      </w:pPr>
      <w:r>
        <w:drawing>
          <wp:inline distT="0" distB="0" distL="114300" distR="114300">
            <wp:extent cx="5262880" cy="2354580"/>
            <wp:effectExtent l="0" t="0" r="20320" b="7620"/>
            <wp:docPr id="4" name="图片 4" descr="/Users/zzh/Library/Containers/com.kingsoft.wpsoffice.mac/Data/tmp/photoeditapp/20240510184936/temp.pngte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/Users/zzh/Library/Containers/com.kingsoft.wpsoffice.mac/Data/tmp/photoeditapp/20240510184936/temp.pngtemp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2354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华文仿宋" w:hAnsi="华文仿宋" w:eastAsia="华文仿宋" w:cs="华文仿宋"/>
          <w:color w:val="auto"/>
          <w:sz w:val="32"/>
          <w:szCs w:val="32"/>
        </w:rPr>
      </w:pPr>
    </w:p>
    <w:p>
      <w:pPr>
        <w:ind w:firstLine="640" w:firstLineChars="200"/>
        <w:rPr>
          <w:rFonts w:hint="eastAsia" w:ascii="华文仿宋" w:hAnsi="华文仿宋" w:eastAsia="华文仿宋" w:cs="华文仿宋"/>
          <w:color w:val="auto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color w:val="auto"/>
          <w:sz w:val="32"/>
          <w:szCs w:val="32"/>
          <w:lang w:val="en-US" w:eastAsia="zh-CN"/>
        </w:rPr>
        <w:t>5.纳税人点击“删除”，系统提示“确认删除该人员”，纳税人点击“确认”即完成人员的信息删除。</w:t>
      </w:r>
    </w:p>
    <w:p>
      <w:bookmarkStart w:id="8" w:name="_GoBack"/>
      <w:r>
        <w:drawing>
          <wp:inline distT="0" distB="0" distL="114300" distR="114300">
            <wp:extent cx="5266055" cy="2461260"/>
            <wp:effectExtent l="0" t="0" r="17145" b="2540"/>
            <wp:docPr id="5" name="图片 5" descr="/Users/zzh/Library/Containers/com.kingsoft.wpsoffice.mac/Data/tmp/photoeditapp/20240510185002/temp.pngte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/Users/zzh/Library/Containers/com.kingsoft.wpsoffice.mac/Data/tmp/photoeditapp/20240510185002/temp.pngtemp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2461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8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华文仿宋" w:hAnsi="华文仿宋" w:eastAsia="华文仿宋" w:cs="华文仿宋"/>
          <w:color w:val="auto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color w:val="auto"/>
          <w:sz w:val="32"/>
          <w:szCs w:val="32"/>
          <w:lang w:val="en-US" w:eastAsia="zh-CN"/>
        </w:rPr>
        <w:t>6.点击招用人姓名，可以查看该人员信息。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/>
        </w:rPr>
      </w:pPr>
    </w:p>
    <w:p>
      <w:pPr>
        <w:pStyle w:val="3"/>
        <w:numPr>
          <w:ilvl w:val="0"/>
          <w:numId w:val="1"/>
        </w:numPr>
        <w:ind w:firstLine="641" w:firstLineChars="200"/>
        <w:outlineLvl w:val="0"/>
        <w:rPr>
          <w:rFonts w:ascii="Arial" w:hAnsi="Arial" w:cs="Times New Roman"/>
          <w:b/>
          <w:color w:val="auto"/>
          <w:sz w:val="32"/>
          <w:szCs w:val="32"/>
        </w:rPr>
      </w:pPr>
      <w:bookmarkStart w:id="5" w:name="_Toc10937"/>
      <w:r>
        <w:rPr>
          <w:rFonts w:hint="eastAsia" w:ascii="Arial" w:hAnsi="Arial" w:cs="Times New Roman"/>
          <w:b/>
          <w:color w:val="auto"/>
          <w:sz w:val="32"/>
          <w:szCs w:val="32"/>
        </w:rPr>
        <w:t>报送资料</w:t>
      </w:r>
      <w:bookmarkEnd w:id="5"/>
    </w:p>
    <w:p>
      <w:pPr>
        <w:ind w:firstLine="640" w:firstLineChars="200"/>
        <w:rPr>
          <w:rFonts w:hint="eastAsia" w:ascii="华文仿宋" w:hAnsi="华文仿宋" w:eastAsia="华文仿宋" w:cs="华文仿宋"/>
          <w:color w:val="auto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color w:val="auto"/>
          <w:sz w:val="32"/>
          <w:szCs w:val="32"/>
          <w:lang w:val="en-US" w:eastAsia="zh-CN"/>
        </w:rPr>
        <w:t>无</w:t>
      </w:r>
    </w:p>
    <w:p>
      <w:pPr>
        <w:pStyle w:val="3"/>
        <w:numPr>
          <w:ilvl w:val="0"/>
          <w:numId w:val="1"/>
        </w:numPr>
        <w:ind w:firstLine="641" w:firstLineChars="200"/>
        <w:outlineLvl w:val="0"/>
        <w:rPr>
          <w:rFonts w:hint="eastAsia" w:ascii="Arial" w:hAnsi="Arial" w:cs="Times New Roman"/>
          <w:b/>
          <w:color w:val="auto"/>
          <w:sz w:val="32"/>
          <w:szCs w:val="32"/>
          <w:lang w:eastAsia="zh-Hans"/>
        </w:rPr>
      </w:pPr>
      <w:bookmarkStart w:id="6" w:name="_Toc14765"/>
      <w:r>
        <w:rPr>
          <w:rFonts w:hint="eastAsia" w:ascii="Arial" w:hAnsi="Arial" w:cs="Times New Roman"/>
          <w:b/>
          <w:color w:val="auto"/>
          <w:sz w:val="32"/>
          <w:szCs w:val="32"/>
          <w:lang w:eastAsia="zh-Hans"/>
        </w:rPr>
        <w:t>注意事项</w:t>
      </w:r>
      <w:bookmarkEnd w:id="6"/>
    </w:p>
    <w:p>
      <w:pPr>
        <w:ind w:firstLine="640" w:firstLineChars="200"/>
        <w:rPr>
          <w:rFonts w:hint="default" w:ascii="华文仿宋" w:hAnsi="华文仿宋" w:eastAsia="华文仿宋" w:cs="华文仿宋"/>
          <w:color w:val="auto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color w:val="auto"/>
          <w:sz w:val="32"/>
          <w:szCs w:val="32"/>
          <w:lang w:val="en-US" w:eastAsia="zh-CN"/>
        </w:rPr>
        <w:t>1、招用人员男性年龄不得超过60岁，女性不得超过55岁。</w:t>
      </w:r>
    </w:p>
    <w:p>
      <w:pPr>
        <w:pStyle w:val="3"/>
        <w:numPr>
          <w:ilvl w:val="0"/>
          <w:numId w:val="1"/>
        </w:numPr>
        <w:ind w:firstLine="641" w:firstLineChars="200"/>
        <w:outlineLvl w:val="0"/>
        <w:rPr>
          <w:rFonts w:ascii="Arial" w:hAnsi="Arial" w:cs="Times New Roman"/>
          <w:b/>
          <w:color w:val="auto"/>
          <w:sz w:val="32"/>
          <w:szCs w:val="32"/>
        </w:rPr>
      </w:pPr>
      <w:bookmarkStart w:id="7" w:name="_Toc32674"/>
      <w:r>
        <w:rPr>
          <w:rFonts w:hint="eastAsia" w:ascii="Arial" w:hAnsi="Arial" w:cs="Times New Roman"/>
          <w:b/>
          <w:color w:val="auto"/>
          <w:sz w:val="32"/>
          <w:szCs w:val="32"/>
        </w:rPr>
        <w:t>常见问题</w:t>
      </w:r>
      <w:bookmarkEnd w:id="7"/>
    </w:p>
    <w:p>
      <w:pPr>
        <w:ind w:firstLine="640" w:firstLineChars="200"/>
        <w:rPr>
          <w:rFonts w:hint="eastAsia" w:ascii="华文仿宋" w:hAnsi="华文仿宋" w:eastAsia="华文仿宋" w:cs="华文仿宋"/>
          <w:color w:val="auto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color w:val="auto"/>
          <w:sz w:val="32"/>
          <w:szCs w:val="32"/>
          <w:lang w:val="en-US" w:eastAsia="zh-CN"/>
        </w:rPr>
        <w:t>无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ongti SC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5440D9"/>
    <w:multiLevelType w:val="singleLevel"/>
    <w:tmpl w:val="315440D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7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</w:docVars>
  <w:rsids>
    <w:rsidRoot w:val="53D5183F"/>
    <w:rsid w:val="4EDD1C49"/>
    <w:rsid w:val="53D5183F"/>
    <w:rsid w:val="5A9B4942"/>
    <w:rsid w:val="FE79E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Lines="0" w:beforeAutospacing="0" w:afterLines="0" w:afterAutospacing="0" w:line="240" w:lineRule="auto"/>
      <w:outlineLvl w:val="1"/>
    </w:pPr>
    <w:rPr>
      <w:rFonts w:ascii="Arial" w:hAnsi="Arial" w:eastAsia="黑体"/>
      <w:b/>
      <w:sz w:val="28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1"/>
    <w:qFormat/>
    <w:uiPriority w:val="0"/>
    <w:pPr>
      <w:spacing w:line="360" w:lineRule="auto"/>
      <w:ind w:firstLine="883" w:firstLineChars="200"/>
    </w:pPr>
    <w:rPr>
      <w:rFonts w:ascii="Songti SC" w:hAnsi="Songti SC" w:eastAsia="宋体" w:cs="Songti SC"/>
      <w:sz w:val="24"/>
      <w:szCs w:val="24"/>
      <w:lang w:val="en-US" w:eastAsia="zh-CN" w:bidi="ar-SA"/>
    </w:rPr>
  </w:style>
  <w:style w:type="paragraph" w:customStyle="1" w:styleId="6">
    <w:name w:val="表格列标题"/>
    <w:basedOn w:val="7"/>
    <w:qFormat/>
    <w:uiPriority w:val="0"/>
    <w:pPr>
      <w:jc w:val="center"/>
    </w:pPr>
    <w:rPr>
      <w:rFonts w:ascii="Arial" w:hAnsi="Arial" w:cs="Arial"/>
      <w:b/>
      <w:sz w:val="18"/>
    </w:rPr>
  </w:style>
  <w:style w:type="paragraph" w:customStyle="1" w:styleId="7">
    <w:name w:val="正文1"/>
    <w:qFormat/>
    <w:uiPriority w:val="0"/>
    <w:pPr>
      <w:widowControl w:val="0"/>
      <w:jc w:val="both"/>
    </w:pPr>
    <w:rPr>
      <w:rFonts w:ascii="Calibri" w:hAnsi="Calibri" w:eastAsia="宋体" w:cs="Times New Roman"/>
      <w:lang w:val="en-US" w:eastAsia="zh-CN" w:bidi="ar-SA"/>
    </w:rPr>
  </w:style>
  <w:style w:type="paragraph" w:customStyle="1" w:styleId="8">
    <w:name w:val="表格文字 居中"/>
    <w:basedOn w:val="9"/>
    <w:qFormat/>
    <w:uiPriority w:val="0"/>
    <w:pPr>
      <w:jc w:val="center"/>
    </w:pPr>
    <w:rPr>
      <w:rFonts w:ascii="Arial" w:hAnsi="Arial" w:cs="Arial"/>
      <w:sz w:val="18"/>
    </w:rPr>
  </w:style>
  <w:style w:type="paragraph" w:customStyle="1" w:styleId="9">
    <w:name w:val="正文_1"/>
    <w:qFormat/>
    <w:uiPriority w:val="0"/>
    <w:rPr>
      <w:rFonts w:ascii="Times New Roman" w:hAnsi="Times New Roman" w:eastAsia="Times New Roman" w:cs="Times New Roman"/>
      <w:sz w:val="24"/>
      <w:szCs w:val="24"/>
      <w:lang w:val="en-US" w:eastAsia="zh-CN" w:bidi="ar-SA"/>
    </w:rPr>
  </w:style>
  <w:style w:type="paragraph" w:customStyle="1" w:styleId="10">
    <w:name w:val="表格文字 左对齐"/>
    <w:basedOn w:val="9"/>
    <w:qFormat/>
    <w:uiPriority w:val="0"/>
    <w:rPr>
      <w:rFonts w:ascii="Arial" w:hAnsi="Arial" w:cs="Arial"/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1</TotalTime>
  <ScaleCrop>false</ScaleCrop>
  <LinksUpToDate>false</LinksUpToDate>
  <CharactersWithSpaces>0</CharactersWithSpaces>
  <Application>WPS Office_6.7.0.8823_F1E327BC-269C-435d-A152-05C5408002CA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2023-06-14T16:02:00Z</dcterms:created>
  <dc:creator>黄婷</dc:creator>
  <cp:lastModifiedBy>Cleverr</cp:lastModifiedBy>
  <dcterms:modified xsi:type="dcterms:W3CDTF">2024-05-10T18:50:15Z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2052-6.7.0.8823</vt:lpwstr>
  </property>
  <property fmtid="{D5CDD505-2E9C-101B-9397-08002B2CF9AE}" pid="3" name="ICV">
    <vt:lpwstr>E15D3B0CEF7940F49FD3D4AE5E5CB8C4_11</vt:lpwstr>
  </property>
</Properties>
</file>