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楷体" w:hAnsi="楷体" w:eastAsia="楷体" w:cs="楷体"/>
          <w:b/>
          <w:color w:val="000000"/>
          <w:kern w:val="0"/>
          <w:sz w:val="44"/>
          <w:szCs w:val="44"/>
          <w:lang w:bidi="ar"/>
        </w:rPr>
      </w:pPr>
    </w:p>
    <w:p>
      <w:pPr>
        <w:jc w:val="center"/>
        <w:rPr>
          <w:rFonts w:hint="eastAsia" w:ascii="楷体" w:hAnsi="楷体" w:eastAsia="楷体" w:cs="楷体"/>
          <w:b/>
          <w:color w:val="000000"/>
          <w:kern w:val="0"/>
          <w:sz w:val="44"/>
          <w:szCs w:val="44"/>
          <w:lang w:bidi="ar"/>
        </w:rPr>
      </w:pPr>
    </w:p>
    <w:p>
      <w:pPr>
        <w:jc w:val="center"/>
        <w:rPr>
          <w:rFonts w:hint="eastAsia" w:ascii="楷体" w:hAnsi="楷体" w:eastAsia="楷体" w:cs="楷体"/>
          <w:b/>
          <w:color w:val="000000"/>
          <w:kern w:val="0"/>
          <w:sz w:val="44"/>
          <w:szCs w:val="44"/>
          <w:lang w:bidi="ar"/>
        </w:rPr>
      </w:pPr>
    </w:p>
    <w:p>
      <w:pPr>
        <w:jc w:val="center"/>
        <w:rPr>
          <w:rFonts w:hint="eastAsia" w:ascii="楷体" w:hAnsi="楷体" w:eastAsia="楷体" w:cs="楷体"/>
          <w:b/>
          <w:color w:val="000000"/>
          <w:kern w:val="0"/>
          <w:sz w:val="44"/>
          <w:szCs w:val="44"/>
          <w:lang w:bidi="ar"/>
        </w:rPr>
      </w:pPr>
    </w:p>
    <w:p>
      <w:pPr>
        <w:jc w:val="center"/>
        <w:rPr>
          <w:rFonts w:hint="eastAsia" w:ascii="楷体" w:hAnsi="楷体" w:eastAsia="楷体" w:cs="楷体"/>
          <w:b/>
          <w:color w:val="000000"/>
          <w:kern w:val="0"/>
          <w:sz w:val="44"/>
          <w:szCs w:val="44"/>
          <w:lang w:bidi="ar"/>
        </w:rPr>
      </w:pPr>
    </w:p>
    <w:p>
      <w:pPr>
        <w:jc w:val="center"/>
        <w:rPr>
          <w:rFonts w:hint="eastAsia" w:ascii="楷体" w:hAnsi="楷体" w:eastAsia="楷体" w:cs="楷体"/>
          <w:b/>
          <w:color w:val="000000"/>
          <w:kern w:val="0"/>
          <w:sz w:val="44"/>
          <w:szCs w:val="44"/>
          <w:lang w:bidi="ar"/>
        </w:rPr>
      </w:pPr>
    </w:p>
    <w:p>
      <w:pPr>
        <w:jc w:val="center"/>
        <w:rPr>
          <w:rFonts w:hint="eastAsia" w:ascii="楷体" w:hAnsi="楷体" w:eastAsia="楷体" w:cs="楷体"/>
          <w:b/>
          <w:color w:val="000000"/>
          <w:kern w:val="0"/>
          <w:sz w:val="44"/>
          <w:szCs w:val="44"/>
          <w:lang w:bidi="ar"/>
        </w:rPr>
      </w:pPr>
    </w:p>
    <w:p>
      <w:pPr>
        <w:jc w:val="center"/>
        <w:rPr>
          <w:rFonts w:hint="eastAsia" w:ascii="楷体" w:hAnsi="楷体" w:eastAsia="楷体" w:cs="楷体"/>
          <w:b/>
          <w:color w:val="000000"/>
          <w:kern w:val="0"/>
          <w:sz w:val="44"/>
          <w:szCs w:val="44"/>
          <w:lang w:bidi="ar"/>
        </w:rPr>
      </w:pPr>
      <w:r>
        <w:rPr>
          <w:rFonts w:hint="eastAsia" w:ascii="楷体" w:hAnsi="楷体" w:eastAsia="楷体" w:cs="楷体"/>
          <w:b/>
          <w:color w:val="000000"/>
          <w:kern w:val="0"/>
          <w:sz w:val="44"/>
          <w:szCs w:val="44"/>
          <w:lang w:bidi="ar"/>
        </w:rPr>
        <w:t>业务操作指引</w:t>
      </w:r>
    </w:p>
    <w:p>
      <w:pPr>
        <w:jc w:val="center"/>
        <w:rPr>
          <w:rFonts w:hint="eastAsia" w:ascii="楷体" w:hAnsi="楷体" w:eastAsia="楷体" w:cs="楷体"/>
          <w:b/>
          <w:color w:val="000000"/>
          <w:kern w:val="0"/>
          <w:sz w:val="44"/>
          <w:szCs w:val="44"/>
          <w:lang w:bidi="ar"/>
        </w:rPr>
      </w:pPr>
      <w:r>
        <w:rPr>
          <w:rFonts w:hint="eastAsia" w:ascii="楷体" w:hAnsi="楷体" w:eastAsia="楷体" w:cs="楷体"/>
          <w:b/>
          <w:color w:val="000000"/>
          <w:kern w:val="0"/>
          <w:sz w:val="44"/>
          <w:szCs w:val="44"/>
          <w:lang w:bidi="ar"/>
        </w:rPr>
        <w:t>100</w:t>
      </w:r>
      <w:r>
        <w:rPr>
          <w:rFonts w:hint="default" w:ascii="楷体" w:hAnsi="楷体" w:eastAsia="楷体" w:cs="楷体"/>
          <w:b/>
          <w:color w:val="000000"/>
          <w:kern w:val="0"/>
          <w:sz w:val="44"/>
          <w:szCs w:val="44"/>
          <w:lang w:bidi="ar"/>
        </w:rPr>
        <w:t>23</w:t>
      </w:r>
      <w:r>
        <w:rPr>
          <w:rFonts w:hint="eastAsia" w:ascii="楷体" w:hAnsi="楷体" w:eastAsia="楷体" w:cs="楷体"/>
          <w:b/>
          <w:color w:val="000000"/>
          <w:kern w:val="0"/>
          <w:sz w:val="44"/>
          <w:szCs w:val="44"/>
          <w:lang w:bidi="ar"/>
        </w:rPr>
        <w:t>纳税人放弃增值税免（减）税权声明</w:t>
      </w:r>
    </w:p>
    <w:p>
      <w:pPr>
        <w:rPr>
          <w:rFonts w:hint="eastAsia" w:ascii="黑体" w:hAnsi="黑体" w:eastAsia="黑体" w:cs="黑体"/>
          <w:sz w:val="32"/>
          <w:szCs w:val="32"/>
        </w:rPr>
      </w:pPr>
      <w:bookmarkStart w:id="0" w:name="_Toc21020"/>
      <w:bookmarkStart w:id="1" w:name="_Toc21919"/>
      <w:r>
        <w:rPr>
          <w:rFonts w:hint="eastAsia" w:ascii="黑体" w:hAnsi="黑体" w:eastAsia="黑体" w:cs="黑体"/>
          <w:sz w:val="32"/>
          <w:szCs w:val="32"/>
        </w:rPr>
        <w:br w:type="page"/>
      </w:r>
    </w:p>
    <w:p>
      <w:pPr>
        <w:pStyle w:val="3"/>
        <w:numPr>
          <w:ilvl w:val="0"/>
          <w:numId w:val="1"/>
        </w:numPr>
        <w:ind w:left="-13" w:leftChars="0" w:firstLine="643" w:firstLineChars="0"/>
        <w:outlineLvl w:val="0"/>
        <w:rPr>
          <w:rFonts w:hint="eastAsia" w:ascii="黑体" w:hAnsi="黑体" w:eastAsia="黑体" w:cs="黑体"/>
          <w:sz w:val="32"/>
          <w:szCs w:val="32"/>
        </w:rPr>
      </w:pPr>
      <w:r>
        <w:rPr>
          <w:rFonts w:hint="eastAsia" w:ascii="黑体" w:hAnsi="黑体" w:eastAsia="黑体" w:cs="黑体"/>
          <w:sz w:val="32"/>
          <w:szCs w:val="32"/>
        </w:rPr>
        <w:t>业务概述</w:t>
      </w:r>
      <w:bookmarkEnd w:id="0"/>
      <w:bookmarkEnd w:id="1"/>
      <w:r>
        <w:rPr>
          <w:rFonts w:hint="eastAsia" w:ascii="黑体" w:hAnsi="黑体" w:eastAsia="黑体" w:cs="黑体"/>
          <w:sz w:val="32"/>
          <w:szCs w:val="32"/>
        </w:rPr>
        <w:t xml:space="preserve"> </w:t>
      </w:r>
    </w:p>
    <w:p>
      <w:pPr>
        <w:pStyle w:val="5"/>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纳税人销售货物或者应税劳务适用免税规定的，可以放弃免税，依照条例的规定缴纳增值税。放弃免税后，36个月内不得再申请免税。生产和销售免征增值税货物或劳务的纳税人要求放弃免税权，应当以书面形式提交放弃免税权声明，报主管税务机关备案。纳税人自提交声明的次月起，按照现行有关规定计算缴纳增值税。纳税人一经放弃免税权，其生产销售的全部增值税应税货物或劳务均应按照适用税率/征收率征税，不得根据不同的销售对象选择部分货物或劳务放弃免税权。</w:t>
      </w:r>
    </w:p>
    <w:p>
      <w:pPr>
        <w:pStyle w:val="5"/>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纳税人发生应税行为适用免税、减税规定的，可以放弃免税、减税，依照有关规定缴纳增值税。放弃免税、减税后，36个月内不得再申请免税、减税。</w:t>
      </w:r>
    </w:p>
    <w:p>
      <w:pPr>
        <w:pStyle w:val="5"/>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纳税人可以就原先已享受的优惠项目放弃，也可以就未享受的优惠项目放弃。纳税人放弃不同免（减）税项目，不设置时间间隔。</w:t>
      </w:r>
    </w:p>
    <w:p>
      <w:pPr>
        <w:pStyle w:val="5"/>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适用增值税免税政策的出口货物劳务，出口企业或其他单位可以依照现行增值税有关规定放弃免税，出口企业或其他单位如果放弃免税，实行按内销货物征税的，应向主管税务机关提出书面报告，报送《出口货物劳务放弃免税权声明表》，办理备案手续。自备案次月起执行征税政策，36个月内不得变更。</w:t>
      </w:r>
    </w:p>
    <w:p>
      <w:pPr>
        <w:pStyle w:val="3"/>
        <w:numPr>
          <w:ilvl w:val="0"/>
          <w:numId w:val="1"/>
        </w:numPr>
        <w:ind w:left="-13" w:leftChars="0" w:firstLine="643" w:firstLineChars="0"/>
        <w:outlineLvl w:val="0"/>
        <w:rPr>
          <w:rFonts w:hint="eastAsia" w:ascii="黑体" w:hAnsi="黑体" w:eastAsia="黑体" w:cs="黑体"/>
          <w:sz w:val="32"/>
          <w:szCs w:val="32"/>
        </w:rPr>
      </w:pPr>
      <w:r>
        <w:rPr>
          <w:rFonts w:hint="eastAsia" w:ascii="黑体" w:hAnsi="黑体" w:eastAsia="黑体" w:cs="黑体"/>
          <w:sz w:val="32"/>
          <w:szCs w:val="32"/>
        </w:rPr>
        <w:t>办理流程</w:t>
      </w:r>
    </w:p>
    <w:p>
      <w:pPr>
        <w:topLinePunct/>
        <w:spacing w:line="360" w:lineRule="auto"/>
        <w:ind w:firstLine="640" w:firstLineChars="200"/>
        <w:rPr>
          <w:rFonts w:hint="default" w:ascii="华文仿宋" w:hAnsi="华文仿宋" w:eastAsia="华文仿宋" w:cs="华文仿宋"/>
          <w:sz w:val="32"/>
          <w:szCs w:val="32"/>
        </w:rPr>
      </w:pPr>
      <w:r>
        <w:rPr>
          <w:rFonts w:hint="default" w:ascii="华文仿宋" w:hAnsi="华文仿宋" w:eastAsia="华文仿宋" w:cs="华文仿宋"/>
          <w:sz w:val="32"/>
          <w:szCs w:val="32"/>
        </w:rPr>
        <w:t>1、启动</w:t>
      </w:r>
    </w:p>
    <w:p>
      <w:pPr>
        <w:topLinePunct/>
        <w:spacing w:line="360" w:lineRule="auto"/>
        <w:ind w:firstLine="640" w:firstLineChars="200"/>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纳税人通过办税服务厅、电子税务局纳税人端、APP、自助办税终端申请办理的，税务人员按照业务规范要求受理和查验纳税人提交的资料，智能处理规则校验后，纳税人确认或补录，办结本事项。 </w:t>
      </w:r>
    </w:p>
    <w:p>
      <w:pPr>
        <w:topLinePunct/>
        <w:spacing w:line="360" w:lineRule="auto"/>
        <w:ind w:firstLine="640" w:firstLineChars="200"/>
        <w:rPr>
          <w:rFonts w:hint="default" w:ascii="华文仿宋" w:hAnsi="华文仿宋" w:eastAsia="华文仿宋" w:cs="华文仿宋"/>
          <w:sz w:val="32"/>
          <w:szCs w:val="32"/>
        </w:rPr>
      </w:pPr>
      <w:r>
        <w:rPr>
          <w:rFonts w:hint="default" w:ascii="华文仿宋" w:hAnsi="华文仿宋" w:eastAsia="华文仿宋" w:cs="华文仿宋"/>
          <w:sz w:val="32"/>
          <w:szCs w:val="32"/>
        </w:rPr>
        <w:t xml:space="preserve"> 2、填报确认</w:t>
      </w:r>
    </w:p>
    <w:p>
      <w:pPr>
        <w:topLinePunct/>
        <w:spacing w:line="360" w:lineRule="auto"/>
        <w:ind w:firstLine="640" w:firstLineChars="200"/>
        <w:rPr>
          <w:rFonts w:hint="default" w:ascii="华文仿宋" w:hAnsi="华文仿宋" w:eastAsia="华文仿宋" w:cs="华文仿宋"/>
          <w:sz w:val="32"/>
          <w:szCs w:val="32"/>
        </w:rPr>
      </w:pPr>
      <w:r>
        <w:rPr>
          <w:rFonts w:hint="default" w:ascii="华文仿宋" w:hAnsi="华文仿宋" w:eastAsia="华文仿宋" w:cs="华文仿宋"/>
          <w:sz w:val="32"/>
          <w:szCs w:val="32"/>
        </w:rPr>
        <w:t>纳税人放弃增值税免（减）税权声明模块使用纳税人开具免税发票内容的信息为纳税人提供相应预填服务与填表说明。纳税人提交后系统自动校验完成本事项。</w:t>
      </w:r>
    </w:p>
    <w:p>
      <w:pPr>
        <w:pStyle w:val="3"/>
        <w:numPr>
          <w:ilvl w:val="0"/>
          <w:numId w:val="1"/>
        </w:numPr>
        <w:ind w:left="-13" w:leftChars="0" w:firstLine="643" w:firstLineChars="0"/>
        <w:outlineLvl w:val="0"/>
        <w:rPr>
          <w:rFonts w:hint="eastAsia" w:ascii="黑体" w:hAnsi="黑体" w:eastAsia="黑体" w:cs="黑体"/>
          <w:sz w:val="32"/>
          <w:szCs w:val="32"/>
        </w:rPr>
      </w:pPr>
      <w:r>
        <w:rPr>
          <w:rFonts w:hint="eastAsia" w:ascii="黑体" w:hAnsi="黑体" w:eastAsia="黑体" w:cs="黑体"/>
          <w:sz w:val="32"/>
          <w:szCs w:val="32"/>
        </w:rPr>
        <w:t>关联场景</w:t>
      </w:r>
    </w:p>
    <w:tbl>
      <w:tblPr>
        <w:tblStyle w:val="6"/>
        <w:tblW w:w="880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1"/>
        <w:gridCol w:w="1400"/>
        <w:gridCol w:w="1577"/>
        <w:gridCol w:w="4694"/>
      </w:tblGrid>
      <w:tr>
        <w:tc>
          <w:tcPr>
            <w:tcW w:w="1131" w:type="dxa"/>
            <w:shd w:val="clear" w:color="auto" w:fill="D7D7D7" w:themeFill="background1" w:themeFillShade="D8"/>
            <w:vAlign w:val="center"/>
          </w:tcPr>
          <w:p>
            <w:pPr>
              <w:pStyle w:val="13"/>
              <w:keepNext w:val="0"/>
              <w:keepLines w:val="0"/>
              <w:widowControl/>
              <w:suppressLineNumbers w:val="0"/>
              <w:spacing w:before="0" w:beforeAutospacing="0" w:after="0" w:afterAutospacing="0"/>
              <w:ind w:left="0" w:right="0"/>
              <w:rPr>
                <w:rFonts w:hint="eastAsia" w:ascii="宋体" w:hAnsi="宋体" w:eastAsia="宋体" w:cs="宋体"/>
                <w:b/>
                <w:bCs w:val="0"/>
                <w:kern w:val="2"/>
                <w:sz w:val="21"/>
                <w:szCs w:val="21"/>
              </w:rPr>
            </w:pPr>
            <w:r>
              <w:rPr>
                <w:rFonts w:hint="eastAsia" w:ascii="宋体" w:hAnsi="宋体" w:eastAsia="宋体" w:cs="宋体"/>
                <w:b/>
                <w:bCs w:val="0"/>
                <w:kern w:val="2"/>
                <w:sz w:val="21"/>
                <w:szCs w:val="21"/>
              </w:rPr>
              <w:t>场景编号</w:t>
            </w:r>
          </w:p>
        </w:tc>
        <w:tc>
          <w:tcPr>
            <w:tcW w:w="1400" w:type="dxa"/>
            <w:shd w:val="clear" w:color="auto" w:fill="D7D7D7" w:themeFill="background1" w:themeFillShade="D8"/>
            <w:vAlign w:val="center"/>
          </w:tcPr>
          <w:p>
            <w:pPr>
              <w:pStyle w:val="13"/>
              <w:keepNext w:val="0"/>
              <w:keepLines w:val="0"/>
              <w:widowControl/>
              <w:suppressLineNumbers w:val="0"/>
              <w:spacing w:before="0" w:beforeAutospacing="0" w:after="0" w:afterAutospacing="0"/>
              <w:ind w:left="0" w:right="0"/>
              <w:rPr>
                <w:rFonts w:hint="eastAsia" w:ascii="宋体" w:hAnsi="宋体" w:eastAsia="宋体" w:cs="宋体"/>
                <w:b/>
                <w:bCs w:val="0"/>
                <w:kern w:val="2"/>
                <w:sz w:val="21"/>
                <w:szCs w:val="21"/>
              </w:rPr>
            </w:pPr>
            <w:r>
              <w:rPr>
                <w:rFonts w:hint="eastAsia" w:ascii="宋体" w:hAnsi="宋体" w:eastAsia="宋体" w:cs="宋体"/>
                <w:b/>
                <w:bCs w:val="0"/>
                <w:kern w:val="2"/>
                <w:sz w:val="21"/>
                <w:szCs w:val="21"/>
              </w:rPr>
              <w:t>场景顺序</w:t>
            </w:r>
          </w:p>
        </w:tc>
        <w:tc>
          <w:tcPr>
            <w:tcW w:w="1577" w:type="dxa"/>
            <w:shd w:val="clear" w:color="auto" w:fill="D7D7D7" w:themeFill="background1" w:themeFillShade="D8"/>
            <w:vAlign w:val="center"/>
          </w:tcPr>
          <w:p>
            <w:pPr>
              <w:pStyle w:val="13"/>
              <w:keepNext w:val="0"/>
              <w:keepLines w:val="0"/>
              <w:widowControl/>
              <w:suppressLineNumbers w:val="0"/>
              <w:spacing w:before="0" w:beforeAutospacing="0" w:after="0" w:afterAutospacing="0"/>
              <w:ind w:left="0" w:right="0"/>
              <w:rPr>
                <w:rFonts w:hint="eastAsia" w:ascii="宋体" w:hAnsi="宋体" w:eastAsia="宋体" w:cs="宋体"/>
                <w:b/>
                <w:bCs w:val="0"/>
                <w:kern w:val="2"/>
                <w:sz w:val="21"/>
                <w:szCs w:val="21"/>
              </w:rPr>
            </w:pPr>
            <w:r>
              <w:rPr>
                <w:rFonts w:hint="eastAsia" w:ascii="宋体" w:hAnsi="宋体" w:eastAsia="宋体" w:cs="宋体"/>
                <w:b/>
                <w:bCs w:val="0"/>
                <w:kern w:val="2"/>
                <w:sz w:val="21"/>
                <w:szCs w:val="21"/>
              </w:rPr>
              <w:t>场景名称</w:t>
            </w:r>
          </w:p>
        </w:tc>
        <w:tc>
          <w:tcPr>
            <w:tcW w:w="4694" w:type="dxa"/>
            <w:shd w:val="clear" w:color="auto" w:fill="D7D7D7" w:themeFill="background1" w:themeFillShade="D8"/>
            <w:vAlign w:val="center"/>
          </w:tcPr>
          <w:p>
            <w:pPr>
              <w:pStyle w:val="13"/>
              <w:keepNext w:val="0"/>
              <w:keepLines w:val="0"/>
              <w:widowControl/>
              <w:suppressLineNumbers w:val="0"/>
              <w:spacing w:before="0" w:beforeAutospacing="0" w:after="0" w:afterAutospacing="0"/>
              <w:ind w:left="0" w:right="0"/>
              <w:rPr>
                <w:rFonts w:hint="eastAsia" w:ascii="宋体" w:hAnsi="宋体" w:eastAsia="宋体" w:cs="宋体"/>
                <w:b/>
                <w:bCs w:val="0"/>
                <w:kern w:val="2"/>
                <w:sz w:val="21"/>
                <w:szCs w:val="21"/>
              </w:rPr>
            </w:pPr>
            <w:r>
              <w:rPr>
                <w:rFonts w:hint="eastAsia" w:ascii="宋体" w:hAnsi="宋体" w:eastAsia="宋体" w:cs="宋体"/>
                <w:b/>
                <w:bCs w:val="0"/>
                <w:kern w:val="2"/>
                <w:sz w:val="21"/>
                <w:szCs w:val="21"/>
              </w:rPr>
              <w:t>关联关系</w:t>
            </w:r>
          </w:p>
        </w:tc>
      </w:tr>
      <w:tr>
        <w:tc>
          <w:tcPr>
            <w:tcW w:w="1131" w:type="dxa"/>
            <w:shd w:val="clear" w:color="auto" w:fill="auto"/>
            <w:vAlign w:val="center"/>
          </w:tcPr>
          <w:p>
            <w:pPr>
              <w:pStyle w:val="12"/>
              <w:keepNext w:val="0"/>
              <w:keepLines w:val="0"/>
              <w:widowControl/>
              <w:suppressLineNumbers w:val="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1400" w:type="dxa"/>
            <w:shd w:val="clear" w:color="auto" w:fill="auto"/>
            <w:vAlign w:val="center"/>
          </w:tcPr>
          <w:p>
            <w:pPr>
              <w:pStyle w:val="12"/>
              <w:keepNext w:val="0"/>
              <w:keepLines w:val="0"/>
              <w:widowControl/>
              <w:suppressLineNumbers w:val="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前序</w:t>
            </w:r>
            <w:r>
              <w:rPr>
                <w:rFonts w:hint="eastAsia" w:ascii="宋体" w:hAnsi="宋体" w:eastAsia="宋体" w:cs="宋体"/>
                <w:kern w:val="2"/>
                <w:sz w:val="21"/>
                <w:szCs w:val="21"/>
              </w:rPr>
              <w:t>场景</w:t>
            </w:r>
          </w:p>
        </w:tc>
        <w:tc>
          <w:tcPr>
            <w:tcW w:w="1577" w:type="dxa"/>
            <w:shd w:val="clear" w:color="auto" w:fill="auto"/>
            <w:vAlign w:val="center"/>
          </w:tcPr>
          <w:p>
            <w:pPr>
              <w:pStyle w:val="12"/>
              <w:keepNext w:val="0"/>
              <w:keepLines w:val="0"/>
              <w:widowControl/>
              <w:suppressLineNumbers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增值税发票开具</w:t>
            </w:r>
          </w:p>
        </w:tc>
        <w:tc>
          <w:tcPr>
            <w:tcW w:w="4694" w:type="dxa"/>
            <w:shd w:val="clear" w:color="auto" w:fill="auto"/>
            <w:vAlign w:val="center"/>
          </w:tcPr>
          <w:p>
            <w:pPr>
              <w:pStyle w:val="12"/>
              <w:keepNext w:val="0"/>
              <w:keepLines w:val="0"/>
              <w:widowControl/>
              <w:suppressLineNumbers w:val="0"/>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纳税人开具发票、产生经营行为，可申请放弃减免</w:t>
            </w:r>
          </w:p>
        </w:tc>
      </w:tr>
      <w:tr>
        <w:tc>
          <w:tcPr>
            <w:tcW w:w="1131" w:type="dxa"/>
            <w:shd w:val="clear" w:color="auto" w:fill="auto"/>
            <w:vAlign w:val="center"/>
          </w:tcPr>
          <w:p>
            <w:pPr>
              <w:pStyle w:val="12"/>
              <w:keepNext w:val="0"/>
              <w:keepLines w:val="0"/>
              <w:widowControl/>
              <w:suppressLineNumbers w:val="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1400" w:type="dxa"/>
            <w:shd w:val="clear" w:color="auto" w:fill="auto"/>
            <w:vAlign w:val="center"/>
          </w:tcPr>
          <w:p>
            <w:pPr>
              <w:pStyle w:val="12"/>
              <w:keepNext w:val="0"/>
              <w:keepLines w:val="0"/>
              <w:widowControl/>
              <w:suppressLineNumbers w:val="0"/>
              <w:rPr>
                <w:rFonts w:hint="eastAsia" w:ascii="宋体" w:hAnsi="宋体" w:eastAsia="宋体" w:cs="宋体"/>
                <w:kern w:val="2"/>
                <w:sz w:val="21"/>
                <w:szCs w:val="21"/>
              </w:rPr>
            </w:pPr>
            <w:r>
              <w:rPr>
                <w:rFonts w:hint="eastAsia" w:ascii="宋体" w:hAnsi="宋体" w:eastAsia="宋体" w:cs="宋体"/>
                <w:kern w:val="2"/>
                <w:sz w:val="21"/>
                <w:szCs w:val="21"/>
              </w:rPr>
              <w:t>主场景</w:t>
            </w:r>
          </w:p>
        </w:tc>
        <w:tc>
          <w:tcPr>
            <w:tcW w:w="1577" w:type="dxa"/>
            <w:shd w:val="clear" w:color="auto" w:fill="auto"/>
            <w:vAlign w:val="center"/>
          </w:tcPr>
          <w:p>
            <w:pPr>
              <w:pStyle w:val="12"/>
              <w:keepNext w:val="0"/>
              <w:keepLines w:val="0"/>
              <w:widowControl/>
              <w:suppressLineNumbers w:val="0"/>
              <w:rPr>
                <w:rFonts w:hint="eastAsia" w:ascii="宋体" w:hAnsi="宋体" w:eastAsia="宋体" w:cs="宋体"/>
                <w:sz w:val="21"/>
                <w:szCs w:val="21"/>
              </w:rPr>
            </w:pPr>
            <w:r>
              <w:rPr>
                <w:rFonts w:hint="eastAsia" w:ascii="宋体" w:hAnsi="宋体" w:eastAsia="宋体" w:cs="宋体"/>
                <w:sz w:val="21"/>
                <w:szCs w:val="21"/>
              </w:rPr>
              <w:t>纳税人放弃增值税免（减）税权声明</w:t>
            </w:r>
          </w:p>
        </w:tc>
        <w:tc>
          <w:tcPr>
            <w:tcW w:w="4694" w:type="dxa"/>
            <w:shd w:val="clear" w:color="auto" w:fill="auto"/>
            <w:vAlign w:val="center"/>
          </w:tcPr>
          <w:p>
            <w:pPr>
              <w:pStyle w:val="12"/>
              <w:keepNext w:val="0"/>
              <w:keepLines w:val="0"/>
              <w:widowControl/>
              <w:suppressLineNumbers w:val="0"/>
              <w:jc w:val="left"/>
              <w:rPr>
                <w:rFonts w:hint="eastAsia" w:ascii="宋体" w:hAnsi="宋体" w:eastAsia="宋体" w:cs="宋体"/>
                <w:kern w:val="2"/>
                <w:sz w:val="21"/>
                <w:szCs w:val="21"/>
                <w:lang w:val="en-US" w:eastAsia="zh-CN"/>
              </w:rPr>
            </w:pPr>
            <w:r>
              <w:rPr>
                <w:rFonts w:hint="eastAsia" w:ascii="宋体" w:hAnsi="宋体" w:eastAsia="宋体" w:cs="宋体"/>
                <w:sz w:val="21"/>
                <w:szCs w:val="21"/>
              </w:rPr>
              <w:t>纳税人</w:t>
            </w:r>
            <w:r>
              <w:rPr>
                <w:rFonts w:hint="eastAsia" w:ascii="宋体" w:hAnsi="宋体" w:eastAsia="宋体" w:cs="宋体"/>
                <w:kern w:val="2"/>
                <w:sz w:val="21"/>
                <w:szCs w:val="21"/>
                <w:lang w:val="en-US" w:eastAsia="zh-CN"/>
              </w:rPr>
              <w:t>发起</w:t>
            </w:r>
            <w:r>
              <w:rPr>
                <w:rFonts w:hint="eastAsia" w:ascii="宋体" w:hAnsi="宋体" w:eastAsia="宋体" w:cs="宋体"/>
                <w:sz w:val="21"/>
                <w:szCs w:val="21"/>
              </w:rPr>
              <w:t>放弃增值税免（减）税权声明</w:t>
            </w:r>
            <w:r>
              <w:rPr>
                <w:rFonts w:hint="eastAsia" w:ascii="宋体" w:hAnsi="宋体" w:eastAsia="宋体" w:cs="宋体"/>
                <w:sz w:val="21"/>
                <w:szCs w:val="21"/>
                <w:lang w:val="en-US" w:eastAsia="zh-CN"/>
              </w:rPr>
              <w:t>流程或税务机关工作人员前台受理流程。</w:t>
            </w:r>
          </w:p>
        </w:tc>
      </w:tr>
    </w:tbl>
    <w:p>
      <w:pPr>
        <w:ind w:firstLine="420" w:firstLineChars="200"/>
        <w:rPr>
          <w:rFonts w:hint="eastAsia"/>
        </w:rPr>
      </w:pPr>
    </w:p>
    <w:p>
      <w:pPr>
        <w:pStyle w:val="3"/>
        <w:numPr>
          <w:ilvl w:val="0"/>
          <w:numId w:val="1"/>
        </w:numPr>
        <w:ind w:left="-13" w:leftChars="0" w:firstLine="643" w:firstLineChars="0"/>
        <w:outlineLvl w:val="0"/>
        <w:rPr>
          <w:rFonts w:hint="eastAsia" w:ascii="黑体" w:hAnsi="黑体" w:eastAsia="黑体" w:cs="黑体"/>
          <w:sz w:val="32"/>
          <w:szCs w:val="32"/>
        </w:rPr>
      </w:pPr>
      <w:r>
        <w:rPr>
          <w:rFonts w:hint="eastAsia" w:ascii="黑体" w:hAnsi="黑体" w:eastAsia="黑体" w:cs="黑体"/>
          <w:sz w:val="32"/>
          <w:szCs w:val="32"/>
        </w:rPr>
        <w:t>功能路径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1.我要办税-</w:t>
      </w:r>
      <w:r>
        <w:rPr>
          <w:rFonts w:hint="eastAsia" w:ascii="华文仿宋" w:hAnsi="华文仿宋" w:eastAsia="华文仿宋" w:cs="华文仿宋"/>
          <w:sz w:val="32"/>
          <w:szCs w:val="32"/>
          <w:lang w:val="en-US" w:eastAsia="zh-Hans"/>
        </w:rPr>
        <w:t>税收减免</w:t>
      </w:r>
      <w:r>
        <w:rPr>
          <w:rFonts w:hint="eastAsia" w:ascii="华文仿宋" w:hAnsi="华文仿宋" w:eastAsia="华文仿宋" w:cs="华文仿宋"/>
          <w:sz w:val="32"/>
          <w:szCs w:val="32"/>
          <w:lang w:val="en-US" w:eastAsia="zh-CN"/>
        </w:rPr>
        <w:t>-纳税人放弃增值税免（减）税权声明。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2.通过首页搜索栏输入关键字查找出的“纳税人放弃增值税免（减）税权声明”进入。</w:t>
      </w:r>
    </w:p>
    <w:p>
      <w:pPr>
        <w:pStyle w:val="3"/>
        <w:numPr>
          <w:ilvl w:val="0"/>
          <w:numId w:val="1"/>
        </w:numPr>
        <w:ind w:left="-13" w:leftChars="0" w:firstLine="643" w:firstLineChars="0"/>
        <w:outlineLvl w:val="0"/>
        <w:rPr>
          <w:rFonts w:hint="eastAsia" w:ascii="黑体" w:hAnsi="黑体" w:eastAsia="黑体" w:cs="黑体"/>
          <w:sz w:val="32"/>
          <w:szCs w:val="32"/>
          <w:lang w:eastAsia="zh-Hans"/>
        </w:rPr>
      </w:pPr>
      <w:r>
        <w:rPr>
          <w:rFonts w:hint="eastAsia" w:ascii="黑体" w:hAnsi="黑体" w:eastAsia="黑体" w:cs="黑体"/>
          <w:sz w:val="32"/>
          <w:szCs w:val="32"/>
          <w:lang w:eastAsia="zh-Hans"/>
        </w:rPr>
        <w:t>操作步骤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登录新电子</w:t>
      </w:r>
      <w:r>
        <w:rPr>
          <w:rFonts w:hint="eastAsia" w:ascii="华文仿宋" w:hAnsi="华文仿宋" w:eastAsia="华文仿宋" w:cs="华文仿宋"/>
          <w:sz w:val="32"/>
          <w:szCs w:val="32"/>
          <w:lang w:val="en-US" w:eastAsia="zh-CN"/>
        </w:rPr>
        <w:t>税务</w:t>
      </w:r>
      <w:r>
        <w:rPr>
          <w:rFonts w:hint="eastAsia" w:ascii="华文仿宋" w:hAnsi="华文仿宋" w:eastAsia="华文仿宋" w:cs="华文仿宋"/>
          <w:sz w:val="32"/>
          <w:szCs w:val="32"/>
        </w:rPr>
        <w:t>局后，点击</w:t>
      </w:r>
      <w:r>
        <w:rPr>
          <w:rFonts w:hint="eastAsia" w:ascii="华文仿宋" w:hAnsi="华文仿宋" w:eastAsia="华文仿宋" w:cs="华文仿宋"/>
          <w:sz w:val="32"/>
          <w:szCs w:val="32"/>
          <w:lang w:eastAsia="zh-CN"/>
        </w:rPr>
        <w:t>【</w:t>
      </w:r>
      <w:r>
        <w:rPr>
          <w:rFonts w:hint="eastAsia" w:ascii="华文仿宋" w:hAnsi="华文仿宋" w:eastAsia="华文仿宋" w:cs="华文仿宋"/>
          <w:bCs/>
          <w:sz w:val="32"/>
          <w:szCs w:val="32"/>
        </w:rPr>
        <w:t>我要办税</w:t>
      </w:r>
      <w:r>
        <w:rPr>
          <w:rFonts w:hint="eastAsia" w:ascii="华文仿宋" w:hAnsi="华文仿宋" w:eastAsia="华文仿宋" w:cs="华文仿宋"/>
          <w:sz w:val="32"/>
          <w:szCs w:val="32"/>
          <w:lang w:eastAsia="zh-CN"/>
        </w:rPr>
        <w:t>】</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lang w:val="en-US" w:eastAsia="zh-Hans"/>
        </w:rPr>
        <w:t>税收减免</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rPr>
        <w:t>-</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bCs/>
          <w:sz w:val="32"/>
          <w:szCs w:val="32"/>
        </w:rPr>
        <w:t>纳税人放弃增值税免（减）税权声明</w:t>
      </w:r>
      <w:r>
        <w:rPr>
          <w:rFonts w:hint="eastAsia" w:ascii="华文仿宋" w:hAnsi="华文仿宋" w:eastAsia="华文仿宋" w:cs="华文仿宋"/>
          <w:bCs/>
          <w:sz w:val="32"/>
          <w:szCs w:val="32"/>
          <w:lang w:eastAsia="zh-CN"/>
        </w:rPr>
        <w:t>】</w:t>
      </w:r>
      <w:r>
        <w:rPr>
          <w:rFonts w:hint="eastAsia" w:ascii="华文仿宋" w:hAnsi="华文仿宋" w:eastAsia="华文仿宋" w:cs="华文仿宋"/>
          <w:sz w:val="32"/>
          <w:szCs w:val="32"/>
        </w:rPr>
        <w:t>功能菜单。</w:t>
      </w:r>
    </w:p>
    <w:p>
      <w:pPr>
        <w:numPr>
          <w:ilvl w:val="0"/>
          <w:numId w:val="0"/>
        </w:numPr>
        <w:rPr>
          <w:rFonts w:hint="default" w:ascii="华文仿宋" w:hAnsi="华文仿宋" w:eastAsia="华文仿宋" w:cs="华文仿宋"/>
          <w:sz w:val="32"/>
          <w:szCs w:val="32"/>
          <w:lang w:val="en-US" w:eastAsia="zh-CN"/>
        </w:rPr>
      </w:pPr>
      <w:r>
        <w:drawing>
          <wp:inline distT="0" distB="0" distL="114300" distR="114300">
            <wp:extent cx="5264150" cy="2534920"/>
            <wp:effectExtent l="0" t="0" r="889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5264150" cy="25349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Hans"/>
        </w:rPr>
      </w:pPr>
      <w:r>
        <w:rPr>
          <w:rFonts w:hint="eastAsia" w:ascii="华文仿宋" w:hAnsi="华文仿宋" w:eastAsia="华文仿宋" w:cs="华文仿宋"/>
          <w:sz w:val="32"/>
          <w:szCs w:val="32"/>
          <w:lang w:val="en-US" w:eastAsia="zh-CN"/>
        </w:rPr>
        <w:t>2.纳税人根据实际情况</w:t>
      </w:r>
      <w:r>
        <w:rPr>
          <w:rFonts w:hint="default"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eastAsia="zh-CN"/>
        </w:rPr>
        <w:t>填写</w:t>
      </w:r>
      <w:r>
        <w:rPr>
          <w:rFonts w:hint="eastAsia" w:ascii="华文仿宋" w:hAnsi="华文仿宋" w:eastAsia="华文仿宋" w:cs="华文仿宋"/>
          <w:sz w:val="32"/>
          <w:szCs w:val="32"/>
          <w:lang w:val="en-US" w:eastAsia="zh-Hans"/>
        </w:rPr>
        <w:t>原已享受事项</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eastAsia="zh-Hans"/>
        </w:rPr>
        <w:t>减免金额</w:t>
      </w:r>
      <w:r>
        <w:rPr>
          <w:rFonts w:hint="default" w:ascii="华文仿宋" w:hAnsi="华文仿宋" w:eastAsia="华文仿宋" w:cs="华文仿宋"/>
          <w:sz w:val="32"/>
          <w:szCs w:val="32"/>
          <w:lang w:val="en-US" w:eastAsia="zh-Hans"/>
        </w:rPr>
        <w:t>、</w:t>
      </w:r>
      <w:r>
        <w:rPr>
          <w:rFonts w:hint="eastAsia" w:ascii="华文仿宋" w:hAnsi="华文仿宋" w:eastAsia="华文仿宋" w:cs="华文仿宋"/>
          <w:sz w:val="32"/>
          <w:szCs w:val="32"/>
          <w:lang w:val="en-US" w:eastAsia="zh-Hans"/>
        </w:rPr>
        <w:t>减免税额</w:t>
      </w:r>
      <w:r>
        <w:rPr>
          <w:rFonts w:hint="default" w:ascii="华文仿宋" w:hAnsi="华文仿宋" w:eastAsia="华文仿宋" w:cs="华文仿宋"/>
          <w:sz w:val="32"/>
          <w:szCs w:val="32"/>
          <w:lang w:val="en-US" w:eastAsia="zh-Hans"/>
        </w:rPr>
        <w:t>、</w:t>
      </w:r>
      <w:r>
        <w:rPr>
          <w:rFonts w:hint="eastAsia" w:ascii="华文仿宋" w:hAnsi="华文仿宋" w:eastAsia="华文仿宋" w:cs="华文仿宋"/>
          <w:sz w:val="32"/>
          <w:szCs w:val="32"/>
          <w:lang w:val="en-US" w:eastAsia="zh-Hans"/>
        </w:rPr>
        <w:t>所属期起</w:t>
      </w:r>
      <w:r>
        <w:rPr>
          <w:rFonts w:hint="default" w:ascii="华文仿宋" w:hAnsi="华文仿宋" w:eastAsia="华文仿宋" w:cs="华文仿宋"/>
          <w:sz w:val="32"/>
          <w:szCs w:val="32"/>
          <w:lang w:val="en-US" w:eastAsia="zh-Hans"/>
        </w:rPr>
        <w:t>、</w:t>
      </w:r>
      <w:r>
        <w:rPr>
          <w:rFonts w:hint="eastAsia" w:ascii="华文仿宋" w:hAnsi="华文仿宋" w:eastAsia="华文仿宋" w:cs="华文仿宋"/>
          <w:sz w:val="32"/>
          <w:szCs w:val="32"/>
          <w:lang w:val="en-US" w:eastAsia="zh-Hans"/>
        </w:rPr>
        <w:t>所属期止</w:t>
      </w:r>
      <w:r>
        <w:rPr>
          <w:rFonts w:hint="eastAsia" w:ascii="华文仿宋" w:hAnsi="华文仿宋" w:eastAsia="华文仿宋" w:cs="华文仿宋"/>
          <w:sz w:val="32"/>
          <w:szCs w:val="32"/>
          <w:lang w:val="en-US" w:eastAsia="zh-CN"/>
        </w:rPr>
        <w:t>。</w:t>
      </w:r>
    </w:p>
    <w:p>
      <w:pPr>
        <w:numPr>
          <w:ilvl w:val="0"/>
          <w:numId w:val="0"/>
        </w:numPr>
        <w:jc w:val="left"/>
      </w:pPr>
      <w:r>
        <w:drawing>
          <wp:inline distT="0" distB="0" distL="114300" distR="114300">
            <wp:extent cx="5266690" cy="2957830"/>
            <wp:effectExtent l="0" t="0" r="1651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66690" cy="29578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3.若纳税人需要查看往期</w:t>
      </w:r>
      <w:r>
        <w:rPr>
          <w:rFonts w:hint="eastAsia" w:ascii="华文仿宋" w:hAnsi="华文仿宋" w:eastAsia="华文仿宋" w:cs="华文仿宋"/>
          <w:sz w:val="32"/>
          <w:szCs w:val="32"/>
          <w:lang w:val="en-US" w:eastAsia="zh-Hans"/>
        </w:rPr>
        <w:t>放弃记录</w:t>
      </w:r>
      <w:r>
        <w:rPr>
          <w:rFonts w:hint="eastAsia" w:ascii="华文仿宋" w:hAnsi="华文仿宋" w:eastAsia="华文仿宋" w:cs="华文仿宋"/>
          <w:sz w:val="32"/>
          <w:szCs w:val="32"/>
          <w:lang w:val="en-US" w:eastAsia="zh-CN"/>
        </w:rPr>
        <w:t>，可点击右上角</w:t>
      </w:r>
      <w:r>
        <w:rPr>
          <w:rFonts w:hint="eastAsia" w:ascii="华文仿宋" w:hAnsi="华文仿宋" w:eastAsia="华文仿宋" w:cs="华文仿宋"/>
          <w:sz w:val="32"/>
          <w:szCs w:val="32"/>
          <w:lang w:val="en-US" w:eastAsia="zh-Hans"/>
        </w:rPr>
        <w:t>历史记录</w:t>
      </w:r>
      <w:r>
        <w:rPr>
          <w:rFonts w:hint="eastAsia" w:ascii="华文仿宋" w:hAnsi="华文仿宋" w:eastAsia="华文仿宋" w:cs="华文仿宋"/>
          <w:sz w:val="32"/>
          <w:szCs w:val="32"/>
          <w:lang w:val="en-US" w:eastAsia="zh-CN"/>
        </w:rPr>
        <w:t>进行查看。</w:t>
      </w:r>
    </w:p>
    <w:p>
      <w:pPr>
        <w:numPr>
          <w:ilvl w:val="0"/>
          <w:numId w:val="0"/>
        </w:numPr>
        <w:jc w:val="left"/>
      </w:pPr>
      <w:r>
        <w:drawing>
          <wp:inline distT="0" distB="0" distL="114300" distR="114300">
            <wp:extent cx="5266690" cy="2957195"/>
            <wp:effectExtent l="0" t="0" r="16510" b="14605"/>
            <wp:docPr id="8" name="图片 1" descr="/Users/zzh/Library/Containers/com.kingsoft.wpsoffice.mac/Data/tmp/photoeditapp/20240508125714/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Users/zzh/Library/Containers/com.kingsoft.wpsoffice.mac/Data/tmp/photoeditapp/20240508125714/temp.pngtemp"/>
                    <pic:cNvPicPr>
                      <a:picLocks noChangeAspect="1"/>
                    </pic:cNvPicPr>
                  </pic:nvPicPr>
                  <pic:blipFill>
                    <a:blip r:embed="rId6"/>
                    <a:stretch>
                      <a:fillRect/>
                    </a:stretch>
                  </pic:blipFill>
                  <pic:spPr>
                    <a:xfrm>
                      <a:off x="0" y="0"/>
                      <a:ext cx="5266690" cy="2957195"/>
                    </a:xfrm>
                    <a:prstGeom prst="rect">
                      <a:avLst/>
                    </a:prstGeom>
                    <a:noFill/>
                    <a:ln>
                      <a:noFill/>
                    </a:ln>
                  </pic:spPr>
                </pic:pic>
              </a:graphicData>
            </a:graphic>
          </wp:inline>
        </w:drawing>
      </w:r>
    </w:p>
    <w:p>
      <w:pPr>
        <w:pStyle w:val="2"/>
        <w:ind w:left="0" w:leftChars="0" w:firstLine="0" w:firstLineChars="0"/>
      </w:pPr>
      <w:r>
        <w:drawing>
          <wp:inline distT="0" distB="0" distL="114300" distR="114300">
            <wp:extent cx="5264785" cy="2965450"/>
            <wp:effectExtent l="0" t="0" r="18415" b="635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5264785" cy="2965450"/>
                    </a:xfrm>
                    <a:prstGeom prst="rect">
                      <a:avLst/>
                    </a:prstGeom>
                    <a:noFill/>
                    <a:ln>
                      <a:noFill/>
                    </a:ln>
                  </pic:spPr>
                </pic:pic>
              </a:graphicData>
            </a:graphic>
          </wp:inline>
        </w:drawing>
      </w:r>
    </w:p>
    <w:p>
      <w:pPr>
        <w:pStyle w:val="5"/>
        <w:jc w:val="cente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4.纳税人确认所填信息无误并上传</w:t>
      </w:r>
      <w:r>
        <w:rPr>
          <w:rFonts w:hint="eastAsia" w:ascii="华文仿宋" w:hAnsi="华文仿宋" w:eastAsia="华文仿宋" w:cs="华文仿宋"/>
          <w:sz w:val="32"/>
          <w:szCs w:val="32"/>
          <w:lang w:val="en-US" w:eastAsia="zh-Hans"/>
        </w:rPr>
        <w:t>附列资料后</w:t>
      </w:r>
      <w:r>
        <w:rPr>
          <w:rFonts w:hint="eastAsia" w:ascii="华文仿宋" w:hAnsi="华文仿宋" w:eastAsia="华文仿宋" w:cs="华文仿宋"/>
          <w:sz w:val="32"/>
          <w:szCs w:val="32"/>
          <w:lang w:val="en-US" w:eastAsia="zh-CN"/>
        </w:rPr>
        <w:t>，点击“提交”按钮，提交到核心，页面显示申请成功。</w:t>
      </w:r>
    </w:p>
    <w:p>
      <w:pPr>
        <w:numPr>
          <w:ilvl w:val="0"/>
          <w:numId w:val="0"/>
        </w:numPr>
      </w:pPr>
    </w:p>
    <w:p>
      <w:pPr>
        <w:numPr>
          <w:ilvl w:val="0"/>
          <w:numId w:val="0"/>
        </w:numPr>
        <w:rPr>
          <w:rFonts w:hint="eastAsia" w:eastAsia="华文仿宋"/>
          <w:lang w:eastAsia="zh-CN"/>
        </w:rPr>
      </w:pPr>
      <w:bookmarkStart w:id="2" w:name="_GoBack"/>
      <w:r>
        <w:drawing>
          <wp:inline distT="0" distB="0" distL="114300" distR="114300">
            <wp:extent cx="5189220" cy="2963545"/>
            <wp:effectExtent l="0" t="0" r="17780" b="825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rcRect l="11425" t="5575" r="11775" b="3758"/>
                    <a:stretch>
                      <a:fillRect/>
                    </a:stretch>
                  </pic:blipFill>
                  <pic:spPr>
                    <a:xfrm>
                      <a:off x="0" y="0"/>
                      <a:ext cx="5189220" cy="2963545"/>
                    </a:xfrm>
                    <a:prstGeom prst="rect">
                      <a:avLst/>
                    </a:prstGeom>
                    <a:noFill/>
                    <a:ln>
                      <a:noFill/>
                    </a:ln>
                  </pic:spPr>
                </pic:pic>
              </a:graphicData>
            </a:graphic>
          </wp:inline>
        </w:drawing>
      </w:r>
      <w:bookmarkEnd w:id="2"/>
    </w:p>
    <w:p>
      <w:pPr>
        <w:numPr>
          <w:ilvl w:val="0"/>
          <w:numId w:val="0"/>
        </w:numPr>
        <w:ind w:left="710" w:leftChars="0"/>
        <w:rPr>
          <w:rFonts w:hint="eastAsia"/>
          <w:lang w:val="en-US" w:eastAsia="zh-CN"/>
        </w:rPr>
      </w:pPr>
    </w:p>
    <w:p>
      <w:pPr>
        <w:pStyle w:val="3"/>
        <w:numPr>
          <w:ilvl w:val="0"/>
          <w:numId w:val="1"/>
        </w:numPr>
        <w:ind w:left="-13" w:leftChars="0" w:firstLine="643" w:firstLineChars="0"/>
        <w:outlineLvl w:val="0"/>
        <w:rPr>
          <w:rFonts w:hint="eastAsia" w:ascii="黑体" w:hAnsi="黑体" w:eastAsia="黑体" w:cs="黑体"/>
          <w:sz w:val="32"/>
          <w:szCs w:val="32"/>
        </w:rPr>
      </w:pPr>
      <w:r>
        <w:rPr>
          <w:rFonts w:hint="eastAsia" w:ascii="黑体" w:hAnsi="黑体" w:eastAsia="黑体" w:cs="黑体"/>
          <w:sz w:val="32"/>
          <w:szCs w:val="32"/>
        </w:rPr>
        <w:t>报送资料</w:t>
      </w:r>
    </w:p>
    <w:p>
      <w:pPr>
        <w:ind w:firstLine="640" w:firstLineChars="200"/>
        <w:rPr>
          <w:rFonts w:hint="eastAsia" w:ascii="华文仿宋" w:hAnsi="华文仿宋" w:eastAsia="华文仿宋" w:cs="华文仿宋"/>
          <w:sz w:val="32"/>
          <w:szCs w:val="32"/>
          <w:lang w:eastAsia="zh-Hans"/>
        </w:rPr>
      </w:pPr>
      <w:r>
        <w:rPr>
          <w:rFonts w:hint="eastAsia" w:ascii="华文仿宋" w:hAnsi="华文仿宋" w:eastAsia="华文仿宋" w:cs="华文仿宋"/>
          <w:sz w:val="32"/>
          <w:szCs w:val="32"/>
          <w:lang w:val="en-US" w:eastAsia="zh-Hans"/>
        </w:rPr>
        <w:t>无</w:t>
      </w:r>
      <w:r>
        <w:rPr>
          <w:rFonts w:hint="eastAsia" w:ascii="华文仿宋" w:hAnsi="华文仿宋" w:eastAsia="华文仿宋" w:cs="华文仿宋"/>
          <w:sz w:val="32"/>
          <w:szCs w:val="32"/>
          <w:lang w:eastAsia="zh-Hans"/>
        </w:rPr>
        <w:t>。</w:t>
      </w:r>
    </w:p>
    <w:p>
      <w:pPr>
        <w:pStyle w:val="3"/>
        <w:numPr>
          <w:ilvl w:val="0"/>
          <w:numId w:val="1"/>
        </w:numPr>
        <w:ind w:left="-13" w:leftChars="0" w:firstLine="643" w:firstLineChars="0"/>
        <w:outlineLvl w:val="0"/>
        <w:rPr>
          <w:rFonts w:hint="eastAsia" w:ascii="黑体" w:hAnsi="黑体" w:eastAsia="黑体" w:cs="黑体"/>
          <w:sz w:val="32"/>
          <w:szCs w:val="32"/>
          <w:lang w:eastAsia="zh-Hans"/>
        </w:rPr>
      </w:pPr>
      <w:r>
        <w:rPr>
          <w:rFonts w:hint="eastAsia" w:ascii="黑体" w:hAnsi="黑体" w:eastAsia="黑体" w:cs="黑体"/>
          <w:sz w:val="32"/>
          <w:szCs w:val="32"/>
          <w:lang w:eastAsia="zh-Hans"/>
        </w:rPr>
        <w:t>注意事项</w:t>
      </w:r>
    </w:p>
    <w:p>
      <w:pPr>
        <w:ind w:firstLine="640" w:firstLineChars="200"/>
        <w:rPr>
          <w:rFonts w:hint="default" w:ascii="仿宋_GB2312" w:hAnsi="仿宋_GB2312" w:eastAsia="仿宋_GB2312" w:cs="仿宋_GB2312"/>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val="en-US" w:eastAsia="zh-Hans"/>
        </w:rPr>
        <w:t>进入</w:t>
      </w:r>
      <w:r>
        <w:rPr>
          <w:rFonts w:hint="default" w:ascii="华文仿宋" w:hAnsi="华文仿宋" w:eastAsia="华文仿宋" w:cs="华文仿宋"/>
          <w:sz w:val="32"/>
          <w:szCs w:val="32"/>
          <w:lang w:val="en-US" w:eastAsia="zh-CN"/>
        </w:rPr>
        <w:t>纳税人放弃增值税免（减）税权声明模块后，</w:t>
      </w:r>
      <w:r>
        <w:rPr>
          <w:rFonts w:hint="eastAsia" w:ascii="华文仿宋" w:hAnsi="华文仿宋" w:eastAsia="华文仿宋" w:cs="华文仿宋"/>
          <w:sz w:val="32"/>
          <w:szCs w:val="32"/>
          <w:lang w:val="en-US" w:eastAsia="zh-Hans"/>
        </w:rPr>
        <w:t>会</w:t>
      </w:r>
      <w:r>
        <w:rPr>
          <w:rFonts w:hint="default" w:ascii="华文仿宋" w:hAnsi="华文仿宋" w:eastAsia="华文仿宋" w:cs="华文仿宋"/>
          <w:sz w:val="32"/>
          <w:szCs w:val="32"/>
          <w:lang w:val="en-US" w:eastAsia="zh-CN"/>
        </w:rPr>
        <w:t>提醒纳税人放弃免税、减税后，36个月内不得再申请免税、减税。该规定仅限于纳税人放弃的免（减）税项目，其他减免税项目不影响。</w:t>
      </w:r>
      <w:r>
        <w:rPr>
          <w:rFonts w:hint="default" w:ascii="仿宋_GB2312" w:hAnsi="仿宋_GB2312" w:eastAsia="仿宋_GB2312" w:cs="仿宋_GB2312"/>
          <w:sz w:val="32"/>
          <w:szCs w:val="32"/>
        </w:rPr>
        <w:br w:type="textWrapping"/>
      </w:r>
      <w:r>
        <w:rPr>
          <w:rFonts w:hint="default" w:ascii="仿宋_GB2312" w:hAnsi="仿宋_GB2312" w:eastAsia="仿宋_GB2312" w:cs="仿宋_GB2312"/>
          <w:sz w:val="32"/>
          <w:szCs w:val="32"/>
        </w:rPr>
        <w:t xml:space="preserve">    </w:t>
      </w:r>
    </w:p>
    <w:p>
      <w:pPr>
        <w:pStyle w:val="3"/>
        <w:numPr>
          <w:ilvl w:val="0"/>
          <w:numId w:val="1"/>
        </w:numPr>
        <w:ind w:left="-13" w:leftChars="0" w:firstLine="643" w:firstLineChars="0"/>
        <w:outlineLvl w:val="0"/>
        <w:rPr>
          <w:rFonts w:hint="eastAsia" w:ascii="黑体" w:hAnsi="黑体" w:eastAsia="黑体" w:cs="黑体"/>
          <w:sz w:val="32"/>
          <w:szCs w:val="32"/>
        </w:rPr>
      </w:pPr>
      <w:r>
        <w:rPr>
          <w:rFonts w:hint="eastAsia" w:ascii="黑体" w:hAnsi="黑体" w:eastAsia="黑体" w:cs="黑体"/>
          <w:sz w:val="32"/>
          <w:szCs w:val="32"/>
        </w:rPr>
        <w:t>常见问题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val="en-US" w:eastAsia="zh-Hans"/>
        </w:rPr>
        <w:t>满足申报条件</w:t>
      </w:r>
      <w:r>
        <w:rPr>
          <w:rFonts w:hint="eastAsia" w:ascii="华文仿宋" w:hAnsi="华文仿宋" w:eastAsia="华文仿宋" w:cs="华文仿宋"/>
          <w:sz w:val="32"/>
          <w:szCs w:val="32"/>
          <w:lang w:val="en-US" w:eastAsia="zh-CN"/>
        </w:rPr>
        <w:t>纳税人</w:t>
      </w:r>
      <w:r>
        <w:rPr>
          <w:rFonts w:hint="eastAsia" w:ascii="华文仿宋" w:hAnsi="华文仿宋" w:eastAsia="华文仿宋" w:cs="华文仿宋"/>
          <w:sz w:val="32"/>
          <w:szCs w:val="32"/>
          <w:lang w:val="en-US" w:eastAsia="zh-Hans"/>
        </w:rPr>
        <w:t>可以</w:t>
      </w:r>
      <w:r>
        <w:rPr>
          <w:rFonts w:hint="eastAsia" w:ascii="华文仿宋" w:hAnsi="华文仿宋" w:eastAsia="华文仿宋" w:cs="华文仿宋"/>
          <w:sz w:val="32"/>
          <w:szCs w:val="32"/>
          <w:lang w:val="en-US" w:eastAsia="zh-CN"/>
        </w:rPr>
        <w:t>办理此业务？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答：纳税人</w:t>
      </w:r>
      <w:r>
        <w:rPr>
          <w:rFonts w:hint="eastAsia" w:ascii="华文仿宋" w:hAnsi="华文仿宋" w:eastAsia="华文仿宋" w:cs="华文仿宋"/>
          <w:sz w:val="32"/>
          <w:szCs w:val="32"/>
          <w:lang w:val="en-US" w:eastAsia="zh-Hans"/>
        </w:rPr>
        <w:t>不能为</w:t>
      </w:r>
      <w:r>
        <w:rPr>
          <w:rFonts w:hint="eastAsia" w:ascii="华文仿宋" w:hAnsi="华文仿宋" w:eastAsia="华文仿宋" w:cs="华文仿宋"/>
          <w:sz w:val="32"/>
          <w:szCs w:val="32"/>
          <w:lang w:val="en-US" w:eastAsia="zh-CN"/>
        </w:rPr>
        <w:t>纯扣缴义务人或受托方纳税人</w:t>
      </w:r>
      <w:r>
        <w:rPr>
          <w:rFonts w:hint="default"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eastAsia="zh-Hans"/>
        </w:rPr>
        <w:t>否则</w:t>
      </w:r>
      <w:r>
        <w:rPr>
          <w:rFonts w:hint="eastAsia" w:ascii="华文仿宋" w:hAnsi="华文仿宋" w:eastAsia="华文仿宋" w:cs="华文仿宋"/>
          <w:sz w:val="32"/>
          <w:szCs w:val="32"/>
          <w:lang w:val="en-US" w:eastAsia="zh-CN"/>
        </w:rPr>
        <w:t>不能办理此业务。</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SC">
    <w:panose1 w:val="02010800040101010101"/>
    <w:charset w:val="86"/>
    <w:family w:val="auto"/>
    <w:pitch w:val="default"/>
    <w:sig w:usb0="00000001" w:usb1="080F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DA0EF"/>
    <w:multiLevelType w:val="singleLevel"/>
    <w:tmpl w:val="7C1DA0EF"/>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JkMDgwZTZmNTA5MmZlZDM5ZGFlYWUyYzIyMzUifQ=="/>
  </w:docVars>
  <w:rsids>
    <w:rsidRoot w:val="BAFF4711"/>
    <w:rsid w:val="07F404B8"/>
    <w:rsid w:val="0D0C634F"/>
    <w:rsid w:val="10CD7582"/>
    <w:rsid w:val="14615093"/>
    <w:rsid w:val="24E25DCB"/>
    <w:rsid w:val="34237336"/>
    <w:rsid w:val="37F11238"/>
    <w:rsid w:val="3AF9F276"/>
    <w:rsid w:val="3BF7F788"/>
    <w:rsid w:val="3D5530ED"/>
    <w:rsid w:val="430261CC"/>
    <w:rsid w:val="4BB74F5C"/>
    <w:rsid w:val="4BF1551E"/>
    <w:rsid w:val="5EF9CBC9"/>
    <w:rsid w:val="5F2E28AF"/>
    <w:rsid w:val="6B5D89A3"/>
    <w:rsid w:val="6F7F179A"/>
    <w:rsid w:val="6FBD11F3"/>
    <w:rsid w:val="6FCF95A4"/>
    <w:rsid w:val="70B67DA0"/>
    <w:rsid w:val="741F6683"/>
    <w:rsid w:val="77FF0855"/>
    <w:rsid w:val="796C08D5"/>
    <w:rsid w:val="7AE7C337"/>
    <w:rsid w:val="7D9E7023"/>
    <w:rsid w:val="7FFD9C06"/>
    <w:rsid w:val="8FD6255F"/>
    <w:rsid w:val="ADB8547C"/>
    <w:rsid w:val="B2DEF8AF"/>
    <w:rsid w:val="BAFF4711"/>
    <w:rsid w:val="CADEA0EE"/>
    <w:rsid w:val="E4FEC98A"/>
    <w:rsid w:val="E87BEAE7"/>
    <w:rsid w:val="EBAD7F87"/>
    <w:rsid w:val="ECEE0D6D"/>
    <w:rsid w:val="F7BF8ACE"/>
    <w:rsid w:val="F7EB6317"/>
    <w:rsid w:val="FBDE150B"/>
    <w:rsid w:val="FD8F1CA5"/>
    <w:rsid w:val="FFFB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Lines="0" w:beforeAutospacing="0" w:afterLines="0" w:afterAutospacing="0" w:line="240" w:lineRule="auto"/>
      <w:outlineLvl w:val="1"/>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 Indent1"/>
    <w:qFormat/>
    <w:uiPriority w:val="0"/>
    <w:pPr>
      <w:spacing w:line="360" w:lineRule="auto"/>
      <w:ind w:firstLine="883" w:firstLineChars="200"/>
    </w:pPr>
    <w:rPr>
      <w:rFonts w:ascii="Songti SC" w:hAnsi="Songti SC" w:eastAsia="宋体" w:cs="Songti SC"/>
      <w:sz w:val="24"/>
      <w:szCs w:val="24"/>
      <w:lang w:val="en-US" w:eastAsia="zh-CN" w:bidi="ar-SA"/>
    </w:rPr>
  </w:style>
  <w:style w:type="paragraph" w:styleId="4">
    <w:name w:val="annotation text"/>
    <w:basedOn w:val="1"/>
    <w:qFormat/>
    <w:uiPriority w:val="0"/>
  </w:style>
  <w:style w:type="paragraph" w:styleId="5">
    <w:name w:val="Body Text"/>
    <w:basedOn w:val="1"/>
    <w:next w:val="1"/>
    <w:qFormat/>
    <w:uiPriority w:val="99"/>
    <w:pPr>
      <w:spacing w:after="120"/>
    </w:pPr>
    <w:rPr>
      <w:rFonts w:ascii="Arial" w:hAnsi="Arial"/>
    </w:rPr>
  </w:style>
  <w:style w:type="character" w:styleId="8">
    <w:name w:val="annotation reference"/>
    <w:basedOn w:val="7"/>
    <w:qFormat/>
    <w:uiPriority w:val="0"/>
    <w:rPr>
      <w:sz w:val="21"/>
      <w:szCs w:val="21"/>
    </w:rPr>
  </w:style>
  <w:style w:type="paragraph" w:customStyle="1" w:styleId="9">
    <w:name w:val="_Style 3"/>
    <w:basedOn w:val="1"/>
    <w:qFormat/>
    <w:uiPriority w:val="0"/>
    <w:pPr>
      <w:ind w:firstLine="420" w:firstLineChars="200"/>
    </w:pPr>
    <w:rPr>
      <w:szCs w:val="22"/>
    </w:rPr>
  </w:style>
  <w:style w:type="paragraph" w:customStyle="1" w:styleId="10">
    <w:name w:val="表格文字 左对齐"/>
    <w:basedOn w:val="11"/>
    <w:qFormat/>
    <w:uiPriority w:val="0"/>
    <w:pPr>
      <w:keepNext w:val="0"/>
      <w:keepLines w:val="0"/>
      <w:widowControl w:val="0"/>
      <w:suppressLineNumbers w:val="0"/>
      <w:spacing w:before="0" w:beforeAutospacing="0" w:after="0" w:afterAutospacing="0"/>
      <w:ind w:left="0" w:right="0"/>
      <w:jc w:val="left"/>
    </w:pPr>
    <w:rPr>
      <w:rFonts w:hint="default" w:ascii="Arial" w:hAnsi="Arial" w:eastAsia="Times New Roman" w:cs="Arial"/>
      <w:kern w:val="0"/>
      <w:sz w:val="18"/>
      <w:szCs w:val="18"/>
      <w:lang w:val="en-US" w:eastAsia="zh-CN" w:bidi="ar"/>
    </w:rPr>
  </w:style>
  <w:style w:type="paragraph" w:customStyle="1" w:styleId="11">
    <w:name w:val="正文_1"/>
    <w:qFormat/>
    <w:uiPriority w:val="0"/>
    <w:rPr>
      <w:rFonts w:ascii="Times New Roman" w:hAnsi="Times New Roman" w:eastAsia="Times New Roman" w:cs="Times New Roman"/>
      <w:sz w:val="24"/>
      <w:szCs w:val="24"/>
      <w:lang w:val="en-US" w:eastAsia="zh-CN" w:bidi="ar-SA"/>
    </w:rPr>
  </w:style>
  <w:style w:type="paragraph" w:customStyle="1" w:styleId="12">
    <w:name w:val="表格文字 居中"/>
    <w:basedOn w:val="11"/>
    <w:qFormat/>
    <w:uiPriority w:val="0"/>
    <w:pPr>
      <w:spacing w:before="0" w:beforeAutospacing="0" w:after="0" w:afterAutospacing="0"/>
      <w:ind w:left="0" w:right="0" w:firstLine="0"/>
      <w:jc w:val="center"/>
    </w:pPr>
    <w:rPr>
      <w:rFonts w:hint="default" w:ascii="Times New Roman" w:hAnsi="Times New Roman" w:eastAsia="宋体" w:cs="宋体"/>
      <w:kern w:val="2"/>
      <w:sz w:val="21"/>
      <w:szCs w:val="21"/>
      <w:lang w:val="en-US" w:eastAsia="zh-CN" w:bidi="ar"/>
    </w:rPr>
  </w:style>
  <w:style w:type="paragraph" w:customStyle="1" w:styleId="13">
    <w:name w:val="表格列标题"/>
    <w:basedOn w:val="11"/>
    <w:qFormat/>
    <w:uiPriority w:val="0"/>
    <w:pPr>
      <w:jc w:val="center"/>
    </w:pPr>
    <w:rPr>
      <w:rFonts w:ascii="Arial" w:hAnsi="Arial" w:cs="Arial"/>
      <w:b/>
      <w:sz w:val="18"/>
    </w:rPr>
  </w:style>
  <w:style w:type="paragraph" w:customStyle="1" w:styleId="14">
    <w:name w:val="表格标题栏"/>
    <w:qFormat/>
    <w:uiPriority w:val="0"/>
    <w:pPr>
      <w:jc w:val="center"/>
    </w:pPr>
    <w:rPr>
      <w:rFonts w:ascii="Times New Roman" w:hAnsi="Times New Roman" w:eastAsia="宋体" w:cs="宋体"/>
      <w:b/>
      <w:bCs/>
      <w:kern w:val="2"/>
      <w:sz w:val="21"/>
      <w:lang w:val="en-US" w:eastAsia="zh-CN" w:bidi="ar-SA"/>
    </w:rPr>
  </w:style>
  <w:style w:type="paragraph" w:customStyle="1" w:styleId="15">
    <w:name w:val="表格正文-中间对齐"/>
    <w:qFormat/>
    <w:uiPriority w:val="0"/>
    <w:pPr>
      <w:jc w:val="center"/>
    </w:pPr>
    <w:rPr>
      <w:rFonts w:ascii="Times New Roman" w:hAnsi="Times New Roman" w:eastAsia="宋体" w:cs="宋体"/>
      <w:kern w:val="2"/>
      <w:sz w:val="21"/>
      <w:lang w:val="en-US" w:eastAsia="zh-CN" w:bidi="ar-SA"/>
    </w:rPr>
  </w:style>
  <w:style w:type="paragraph" w:customStyle="1" w:styleId="16">
    <w:name w:val="表格正文-左对齐"/>
    <w:qFormat/>
    <w:uiPriority w:val="0"/>
    <w:rPr>
      <w:rFonts w:ascii="Times New Roman" w:hAnsi="Times New Roman"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1215</Words>
  <Characters>1251</Characters>
  <Lines>0</Lines>
  <Paragraphs>0</Paragraphs>
  <TotalTime>2</TotalTime>
  <ScaleCrop>false</ScaleCrop>
  <LinksUpToDate>false</LinksUpToDate>
  <CharactersWithSpaces>1258</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2023-03-20T14:59:00Z</dcterms:created>
  <dc:creator>白白胖胖</dc:creator>
  <cp:lastModifiedBy>zzh</cp:lastModifiedBy>
  <dcterms:modified xsi:type="dcterms:W3CDTF">2024-05-08T12:58:33Z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B8A097C9725EA87079063B66DB3F8E27_43</vt:lpwstr>
  </property>
</Properties>
</file>