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4D13E">
      <w:pPr>
        <w:jc w:val="center"/>
        <w:rPr>
          <w:rFonts w:hint="eastAsia" w:ascii="楷体" w:hAnsi="楷体" w:eastAsia="楷体" w:cs="楷体"/>
          <w:b/>
          <w:color w:val="000000"/>
          <w:kern w:val="0"/>
          <w:sz w:val="44"/>
          <w:szCs w:val="44"/>
          <w:highlight w:val="none"/>
          <w:lang w:val="en-US" w:eastAsia="zh-CN" w:bidi="ar"/>
        </w:rPr>
      </w:pPr>
      <w:r>
        <w:rPr>
          <w:rFonts w:hint="eastAsia" w:ascii="楷体" w:hAnsi="楷体" w:eastAsia="楷体" w:cs="楷体"/>
          <w:b/>
          <w:color w:val="000000"/>
          <w:kern w:val="0"/>
          <w:sz w:val="44"/>
          <w:szCs w:val="44"/>
          <w:highlight w:val="none"/>
          <w:lang w:val="en-US" w:eastAsia="zh-CN" w:bidi="ar"/>
        </w:rPr>
        <w:t xml:space="preserve"> </w:t>
      </w:r>
    </w:p>
    <w:p w14:paraId="4EFF19AA">
      <w:pPr>
        <w:jc w:val="center"/>
        <w:rPr>
          <w:rFonts w:hint="eastAsia" w:ascii="楷体" w:hAnsi="楷体" w:eastAsia="楷体" w:cs="楷体"/>
          <w:b/>
          <w:color w:val="000000"/>
          <w:kern w:val="0"/>
          <w:sz w:val="44"/>
          <w:szCs w:val="44"/>
          <w:highlight w:val="none"/>
          <w:lang w:val="en-US" w:eastAsia="zh-CN" w:bidi="ar"/>
        </w:rPr>
      </w:pPr>
    </w:p>
    <w:p w14:paraId="4E2CFCB3">
      <w:pPr>
        <w:jc w:val="center"/>
        <w:rPr>
          <w:rFonts w:hint="eastAsia" w:ascii="楷体" w:hAnsi="楷体" w:eastAsia="楷体" w:cs="楷体"/>
          <w:b/>
          <w:color w:val="000000"/>
          <w:kern w:val="0"/>
          <w:sz w:val="44"/>
          <w:szCs w:val="44"/>
          <w:highlight w:val="none"/>
          <w:lang w:val="en-US" w:eastAsia="zh-CN" w:bidi="ar"/>
        </w:rPr>
      </w:pPr>
    </w:p>
    <w:p w14:paraId="336342C3">
      <w:pPr>
        <w:jc w:val="center"/>
        <w:rPr>
          <w:rFonts w:hint="eastAsia" w:ascii="楷体" w:hAnsi="楷体" w:eastAsia="楷体" w:cs="楷体"/>
          <w:b/>
          <w:color w:val="000000"/>
          <w:kern w:val="0"/>
          <w:sz w:val="44"/>
          <w:szCs w:val="44"/>
          <w:highlight w:val="none"/>
          <w:lang w:val="en-US" w:eastAsia="zh-CN" w:bidi="ar"/>
        </w:rPr>
      </w:pPr>
    </w:p>
    <w:p w14:paraId="28657E4F">
      <w:pPr>
        <w:jc w:val="center"/>
        <w:rPr>
          <w:rFonts w:hint="eastAsia" w:ascii="楷体" w:hAnsi="楷体" w:eastAsia="楷体" w:cs="楷体"/>
          <w:b/>
          <w:color w:val="000000"/>
          <w:kern w:val="0"/>
          <w:sz w:val="44"/>
          <w:szCs w:val="44"/>
          <w:highlight w:val="none"/>
          <w:lang w:val="en-US" w:eastAsia="zh-CN" w:bidi="ar"/>
        </w:rPr>
      </w:pPr>
    </w:p>
    <w:p w14:paraId="5DE5FB7C">
      <w:pPr>
        <w:jc w:val="center"/>
        <w:rPr>
          <w:rFonts w:hint="eastAsia" w:ascii="楷体" w:hAnsi="楷体" w:eastAsia="楷体" w:cs="楷体"/>
          <w:b/>
          <w:color w:val="000000"/>
          <w:kern w:val="0"/>
          <w:sz w:val="44"/>
          <w:szCs w:val="44"/>
          <w:highlight w:val="none"/>
          <w:lang w:val="en-US" w:eastAsia="zh-CN" w:bidi="ar"/>
        </w:rPr>
      </w:pPr>
    </w:p>
    <w:p w14:paraId="5C189E0E">
      <w:pPr>
        <w:jc w:val="center"/>
        <w:rPr>
          <w:rFonts w:hint="eastAsia" w:ascii="楷体" w:hAnsi="楷体" w:eastAsia="楷体" w:cs="楷体"/>
          <w:b/>
          <w:color w:val="000000"/>
          <w:kern w:val="0"/>
          <w:sz w:val="44"/>
          <w:szCs w:val="44"/>
          <w:highlight w:val="none"/>
          <w:lang w:val="en-US" w:eastAsia="zh-CN" w:bidi="ar"/>
        </w:rPr>
      </w:pPr>
    </w:p>
    <w:p w14:paraId="19F97A46">
      <w:pPr>
        <w:jc w:val="center"/>
        <w:rPr>
          <w:rFonts w:hint="eastAsia" w:ascii="楷体" w:hAnsi="楷体" w:eastAsia="楷体" w:cs="楷体"/>
          <w:b/>
          <w:color w:val="000000"/>
          <w:kern w:val="0"/>
          <w:sz w:val="44"/>
          <w:szCs w:val="44"/>
          <w:highlight w:val="none"/>
          <w:lang w:val="en-US" w:eastAsia="zh-CN" w:bidi="ar"/>
        </w:rPr>
      </w:pPr>
    </w:p>
    <w:p w14:paraId="7E12523F">
      <w:pPr>
        <w:jc w:val="center"/>
        <w:rPr>
          <w:rFonts w:hint="eastAsia" w:ascii="楷体" w:hAnsi="楷体" w:eastAsia="楷体" w:cs="楷体"/>
          <w:b/>
          <w:color w:val="000000"/>
          <w:kern w:val="0"/>
          <w:sz w:val="44"/>
          <w:szCs w:val="44"/>
          <w:highlight w:val="none"/>
          <w:lang w:val="en-US" w:eastAsia="zh-CN" w:bidi="ar"/>
        </w:rPr>
      </w:pPr>
    </w:p>
    <w:p w14:paraId="360FC39F">
      <w:pPr>
        <w:jc w:val="center"/>
        <w:rPr>
          <w:rFonts w:ascii="楷体" w:hAnsi="楷体" w:eastAsia="楷体" w:cs="楷体"/>
          <w:b/>
          <w:color w:val="000000"/>
          <w:kern w:val="0"/>
          <w:sz w:val="44"/>
          <w:szCs w:val="44"/>
          <w:highlight w:val="none"/>
          <w:lang w:bidi="ar"/>
        </w:rPr>
      </w:pPr>
      <w:r>
        <w:rPr>
          <w:rFonts w:hint="eastAsia" w:ascii="楷体" w:hAnsi="楷体" w:eastAsia="楷体" w:cs="楷体"/>
          <w:b/>
          <w:color w:val="000000"/>
          <w:kern w:val="0"/>
          <w:sz w:val="44"/>
          <w:szCs w:val="44"/>
          <w:highlight w:val="none"/>
          <w:lang w:bidi="ar"/>
        </w:rPr>
        <w:t>业务操作指引</w:t>
      </w:r>
    </w:p>
    <w:p w14:paraId="1BA99686">
      <w:pPr>
        <w:jc w:val="center"/>
        <w:rPr>
          <w:rFonts w:ascii="楷体" w:hAnsi="楷体" w:eastAsia="楷体" w:cs="楷体"/>
          <w:b/>
          <w:color w:val="000000"/>
          <w:kern w:val="0"/>
          <w:sz w:val="44"/>
          <w:szCs w:val="44"/>
          <w:highlight w:val="none"/>
          <w:lang w:bidi="ar"/>
        </w:rPr>
      </w:pPr>
      <w:r>
        <w:rPr>
          <w:rFonts w:ascii="楷体" w:hAnsi="楷体" w:eastAsia="楷体" w:cs="楷体"/>
          <w:b/>
          <w:color w:val="000000"/>
          <w:kern w:val="0"/>
          <w:sz w:val="44"/>
          <w:szCs w:val="44"/>
          <w:highlight w:val="none"/>
          <w:lang w:bidi="ar"/>
        </w:rPr>
        <w:t xml:space="preserve">20025 </w:t>
      </w:r>
      <w:r>
        <w:rPr>
          <w:rFonts w:hint="eastAsia" w:ascii="楷体" w:hAnsi="楷体" w:eastAsia="楷体" w:cs="楷体"/>
          <w:b/>
          <w:color w:val="000000"/>
          <w:kern w:val="0"/>
          <w:sz w:val="44"/>
          <w:szCs w:val="44"/>
          <w:highlight w:val="none"/>
          <w:lang w:bidi="ar"/>
        </w:rPr>
        <w:t>出口已使用过设备免退税申报</w:t>
      </w:r>
    </w:p>
    <w:p w14:paraId="063B7CA1">
      <w:pPr>
        <w:pStyle w:val="4"/>
        <w:numPr>
          <w:ilvl w:val="0"/>
          <w:numId w:val="0"/>
        </w:numPr>
        <w:outlineLvl w:val="0"/>
        <w:rPr>
          <w:rFonts w:hint="eastAsia" w:ascii="黑体" w:hAnsi="黑体" w:eastAsia="黑体" w:cs="黑体"/>
          <w:sz w:val="32"/>
          <w:szCs w:val="32"/>
          <w:highlight w:val="none"/>
        </w:rPr>
      </w:pPr>
      <w:bookmarkStart w:id="0" w:name="_Toc21020"/>
      <w:bookmarkStart w:id="1" w:name="_Toc21919"/>
      <w:r>
        <w:rPr>
          <w:rFonts w:hint="eastAsia" w:ascii="黑体" w:hAnsi="黑体" w:eastAsia="黑体" w:cs="黑体"/>
          <w:sz w:val="32"/>
          <w:szCs w:val="32"/>
          <w:highlight w:val="none"/>
        </w:rPr>
        <w:br w:type="page"/>
      </w:r>
      <w:r>
        <w:rPr>
          <w:rFonts w:hint="eastAsia" w:ascii="黑体" w:hAnsi="黑体" w:cs="黑体"/>
          <w:sz w:val="32"/>
          <w:szCs w:val="32"/>
          <w:highlight w:val="none"/>
          <w:lang w:val="en-US" w:eastAsia="zh-CN"/>
        </w:rPr>
        <w:t xml:space="preserve">    一、</w:t>
      </w:r>
      <w:r>
        <w:rPr>
          <w:rFonts w:hint="eastAsia" w:ascii="黑体" w:hAnsi="黑体" w:eastAsia="黑体" w:cs="黑体"/>
          <w:sz w:val="32"/>
          <w:szCs w:val="32"/>
          <w:highlight w:val="none"/>
        </w:rPr>
        <w:t>业务概述</w:t>
      </w:r>
      <w:bookmarkEnd w:id="0"/>
      <w:bookmarkEnd w:id="1"/>
      <w:r>
        <w:rPr>
          <w:rFonts w:hint="eastAsia" w:ascii="黑体" w:hAnsi="黑体" w:eastAsia="黑体" w:cs="黑体"/>
          <w:sz w:val="32"/>
          <w:szCs w:val="32"/>
          <w:highlight w:val="none"/>
        </w:rPr>
        <w:t xml:space="preserve"> </w:t>
      </w:r>
    </w:p>
    <w:p w14:paraId="00BF0C0E">
      <w:pPr>
        <w:topLinePunct/>
        <w:spacing w:line="360" w:lineRule="auto"/>
        <w:ind w:firstLine="640" w:firstLineChars="200"/>
        <w:rPr>
          <w:rFonts w:hint="eastAsia" w:ascii="华文仿宋" w:hAnsi="华文仿宋" w:eastAsia="华文仿宋" w:cs="华文仿宋"/>
          <w:sz w:val="32"/>
          <w:szCs w:val="32"/>
          <w:highlight w:val="none"/>
        </w:rPr>
      </w:pPr>
      <w:r>
        <w:rPr>
          <w:rFonts w:hint="eastAsia" w:ascii="华文仿宋" w:hAnsi="华文仿宋" w:eastAsia="华文仿宋" w:cs="华文仿宋"/>
          <w:sz w:val="32"/>
          <w:szCs w:val="32"/>
          <w:highlight w:val="none"/>
        </w:rPr>
        <w:t>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p>
    <w:p w14:paraId="31F3B022">
      <w:pPr>
        <w:pStyle w:val="4"/>
        <w:numPr>
          <w:ilvl w:val="0"/>
          <w:numId w:val="0"/>
        </w:numPr>
        <w:ind w:left="630" w:leftChars="0"/>
        <w:outlineLvl w:val="0"/>
        <w:rPr>
          <w:rFonts w:hint="eastAsia" w:ascii="黑体" w:hAnsi="黑体" w:eastAsia="黑体" w:cs="黑体"/>
          <w:b/>
          <w:sz w:val="32"/>
          <w:szCs w:val="32"/>
          <w:highlight w:val="none"/>
        </w:rPr>
      </w:pPr>
      <w:r>
        <w:rPr>
          <w:rFonts w:hint="eastAsia" w:ascii="黑体" w:hAnsi="黑体" w:cs="黑体"/>
          <w:b/>
          <w:sz w:val="32"/>
          <w:szCs w:val="32"/>
          <w:highlight w:val="none"/>
          <w:lang w:eastAsia="zh-CN"/>
        </w:rPr>
        <w:t>二、</w:t>
      </w:r>
      <w:r>
        <w:rPr>
          <w:rFonts w:hint="eastAsia" w:ascii="黑体" w:hAnsi="黑体" w:eastAsia="黑体" w:cs="黑体"/>
          <w:b/>
          <w:sz w:val="32"/>
          <w:szCs w:val="32"/>
          <w:highlight w:val="none"/>
        </w:rPr>
        <w:t>办理流程</w:t>
      </w:r>
    </w:p>
    <w:p w14:paraId="16E0C868">
      <w:pPr>
        <w:ind w:firstLine="640" w:firstLineChars="200"/>
        <w:rPr>
          <w:rFonts w:hint="eastAsia" w:ascii="华文仿宋" w:hAnsi="华文仿宋" w:eastAsia="华文仿宋" w:cs="华文仿宋"/>
          <w:bCs/>
          <w:sz w:val="32"/>
          <w:szCs w:val="32"/>
          <w:highlight w:val="none"/>
        </w:rPr>
      </w:pPr>
      <w:r>
        <w:rPr>
          <w:rFonts w:hint="eastAsia" w:ascii="华文仿宋" w:hAnsi="华文仿宋" w:eastAsia="华文仿宋" w:cs="华文仿宋"/>
          <w:bCs/>
          <w:sz w:val="32"/>
          <w:szCs w:val="32"/>
          <w:highlight w:val="none"/>
        </w:rPr>
        <w:t>出口已使用过设备免退税申报核准事项指出口企业对出口的未计算抵扣进项税额的已使用过设备，向主管税务机关申报增值税免退税，税务机关按照国家规定核准的管理事项。</w:t>
      </w:r>
    </w:p>
    <w:p w14:paraId="00184847">
      <w:pPr>
        <w:pStyle w:val="4"/>
        <w:numPr>
          <w:ilvl w:val="0"/>
          <w:numId w:val="0"/>
        </w:numPr>
        <w:ind w:left="630" w:leftChars="0"/>
        <w:outlineLvl w:val="0"/>
        <w:rPr>
          <w:rFonts w:hint="eastAsia" w:ascii="黑体" w:hAnsi="黑体" w:eastAsia="黑体" w:cs="黑体"/>
          <w:b/>
          <w:sz w:val="32"/>
          <w:szCs w:val="32"/>
          <w:highlight w:val="none"/>
        </w:rPr>
      </w:pPr>
      <w:r>
        <w:rPr>
          <w:rFonts w:hint="eastAsia" w:ascii="黑体" w:hAnsi="黑体" w:cs="黑体"/>
          <w:b/>
          <w:sz w:val="32"/>
          <w:szCs w:val="32"/>
          <w:highlight w:val="none"/>
          <w:lang w:eastAsia="zh-CN"/>
        </w:rPr>
        <w:t>三、</w:t>
      </w:r>
      <w:r>
        <w:rPr>
          <w:rFonts w:hint="eastAsia" w:ascii="黑体" w:hAnsi="黑体" w:eastAsia="黑体" w:cs="黑体"/>
          <w:b/>
          <w:sz w:val="32"/>
          <w:szCs w:val="32"/>
          <w:highlight w:val="none"/>
        </w:rPr>
        <w:t>功能路径</w:t>
      </w:r>
    </w:p>
    <w:p w14:paraId="37CCE49B">
      <w:pPr>
        <w:ind w:firstLine="640" w:firstLineChars="200"/>
        <w:rPr>
          <w:rFonts w:ascii="华文仿宋" w:hAnsi="华文仿宋" w:eastAsia="华文仿宋" w:cs="华文仿宋"/>
          <w:bCs/>
          <w:sz w:val="32"/>
          <w:szCs w:val="32"/>
          <w:highlight w:val="none"/>
        </w:rPr>
      </w:pPr>
      <w:r>
        <w:rPr>
          <w:rFonts w:hint="eastAsia" w:ascii="华文仿宋" w:hAnsi="华文仿宋" w:eastAsia="华文仿宋" w:cs="华文仿宋"/>
          <w:bCs/>
          <w:sz w:val="32"/>
          <w:szCs w:val="32"/>
          <w:highlight w:val="none"/>
        </w:rPr>
        <w:t>1.我要办税-出口退税管理-出口已使用过设备免退税申报。</w:t>
      </w:r>
    </w:p>
    <w:p w14:paraId="316C989B">
      <w:pPr>
        <w:ind w:firstLine="640" w:firstLineChars="200"/>
        <w:rPr>
          <w:rFonts w:hint="eastAsia" w:ascii="华文仿宋" w:hAnsi="华文仿宋" w:eastAsia="华文仿宋" w:cs="华文仿宋"/>
          <w:bCs/>
          <w:sz w:val="32"/>
          <w:szCs w:val="32"/>
          <w:highlight w:val="none"/>
        </w:rPr>
      </w:pPr>
      <w:r>
        <w:rPr>
          <w:rFonts w:hint="eastAsia" w:ascii="华文仿宋" w:hAnsi="华文仿宋" w:eastAsia="华文仿宋" w:cs="华文仿宋"/>
          <w:bCs/>
          <w:sz w:val="32"/>
          <w:szCs w:val="32"/>
          <w:highlight w:val="none"/>
          <w:lang w:val="en-US" w:eastAsia="zh-CN"/>
        </w:rPr>
        <w:t>2</w:t>
      </w:r>
      <w:r>
        <w:rPr>
          <w:rFonts w:hint="eastAsia" w:ascii="华文仿宋" w:hAnsi="华文仿宋" w:eastAsia="华文仿宋" w:cs="华文仿宋"/>
          <w:bCs/>
          <w:sz w:val="32"/>
          <w:szCs w:val="32"/>
          <w:highlight w:val="none"/>
        </w:rPr>
        <w:t>.通过首页搜索栏输入关键字查找出的“出口已使用过设备免退税申报”进入。</w:t>
      </w:r>
    </w:p>
    <w:p w14:paraId="0C85281F">
      <w:pPr>
        <w:pStyle w:val="4"/>
        <w:numPr>
          <w:ilvl w:val="0"/>
          <w:numId w:val="0"/>
        </w:numPr>
        <w:ind w:left="630" w:leftChars="0"/>
        <w:outlineLvl w:val="0"/>
        <w:rPr>
          <w:rFonts w:hint="eastAsia" w:ascii="黑体" w:hAnsi="黑体" w:eastAsia="黑体" w:cs="黑体"/>
          <w:b/>
          <w:sz w:val="32"/>
          <w:szCs w:val="32"/>
          <w:highlight w:val="none"/>
          <w:lang w:eastAsia="zh-Hans"/>
        </w:rPr>
      </w:pPr>
      <w:r>
        <w:rPr>
          <w:rFonts w:hint="eastAsia" w:ascii="黑体" w:hAnsi="黑体" w:cs="黑体"/>
          <w:b/>
          <w:sz w:val="32"/>
          <w:szCs w:val="32"/>
          <w:highlight w:val="none"/>
          <w:lang w:eastAsia="zh-CN"/>
        </w:rPr>
        <w:t>四、</w:t>
      </w:r>
      <w:r>
        <w:rPr>
          <w:rFonts w:hint="eastAsia" w:ascii="黑体" w:hAnsi="黑体" w:eastAsia="黑体" w:cs="黑体"/>
          <w:b/>
          <w:sz w:val="32"/>
          <w:szCs w:val="32"/>
          <w:highlight w:val="none"/>
          <w:lang w:eastAsia="zh-Hans"/>
        </w:rPr>
        <w:t>操作步骤</w:t>
      </w:r>
    </w:p>
    <w:p w14:paraId="0812B0A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eastAsia="华文仿宋"/>
          <w:highlight w:val="none"/>
          <w:lang w:eastAsia="zh-CN"/>
        </w:rPr>
      </w:pPr>
      <w:r>
        <w:rPr>
          <w:rFonts w:hint="eastAsia" w:ascii="华文仿宋" w:hAnsi="华文仿宋" w:eastAsia="华文仿宋" w:cs="华文仿宋"/>
          <w:sz w:val="32"/>
          <w:szCs w:val="32"/>
          <w:highlight w:val="none"/>
          <w:lang w:eastAsia="zh-CN"/>
        </w:rPr>
        <w:t>（</w:t>
      </w:r>
      <w:r>
        <w:rPr>
          <w:rFonts w:hint="eastAsia" w:ascii="华文仿宋" w:hAnsi="华文仿宋" w:eastAsia="华文仿宋" w:cs="华文仿宋"/>
          <w:sz w:val="32"/>
          <w:szCs w:val="32"/>
          <w:highlight w:val="none"/>
          <w:lang w:val="en-US" w:eastAsia="zh-CN"/>
        </w:rPr>
        <w:t>一</w:t>
      </w:r>
      <w:r>
        <w:rPr>
          <w:rFonts w:hint="eastAsia" w:ascii="华文仿宋" w:hAnsi="华文仿宋" w:eastAsia="华文仿宋" w:cs="华文仿宋"/>
          <w:sz w:val="32"/>
          <w:szCs w:val="32"/>
          <w:highlight w:val="none"/>
          <w:lang w:eastAsia="zh-CN"/>
        </w:rPr>
        <w:t>）</w:t>
      </w:r>
      <w:r>
        <w:rPr>
          <w:rFonts w:hint="eastAsia" w:ascii="华文仿宋" w:hAnsi="华文仿宋" w:eastAsia="华文仿宋" w:cs="华文仿宋"/>
          <w:sz w:val="32"/>
          <w:szCs w:val="32"/>
          <w:highlight w:val="none"/>
        </w:rPr>
        <w:t>登录新电子</w:t>
      </w:r>
      <w:r>
        <w:rPr>
          <w:rFonts w:hint="eastAsia" w:ascii="华文仿宋" w:hAnsi="华文仿宋" w:eastAsia="华文仿宋" w:cs="华文仿宋"/>
          <w:sz w:val="32"/>
          <w:szCs w:val="32"/>
          <w:highlight w:val="none"/>
          <w:lang w:val="en-US" w:eastAsia="zh-CN"/>
        </w:rPr>
        <w:t>税务</w:t>
      </w:r>
      <w:r>
        <w:rPr>
          <w:rFonts w:hint="eastAsia" w:ascii="华文仿宋" w:hAnsi="华文仿宋" w:eastAsia="华文仿宋" w:cs="华文仿宋"/>
          <w:sz w:val="32"/>
          <w:szCs w:val="32"/>
          <w:highlight w:val="none"/>
        </w:rPr>
        <w:t>局后，点击【</w:t>
      </w:r>
      <w:r>
        <w:rPr>
          <w:rFonts w:hint="eastAsia" w:ascii="华文仿宋" w:hAnsi="华文仿宋" w:eastAsia="华文仿宋" w:cs="华文仿宋"/>
          <w:bCs/>
          <w:sz w:val="32"/>
          <w:szCs w:val="32"/>
          <w:highlight w:val="none"/>
        </w:rPr>
        <w:t>我要办税</w:t>
      </w:r>
      <w:r>
        <w:rPr>
          <w:rFonts w:hint="eastAsia" w:ascii="华文仿宋" w:hAnsi="华文仿宋" w:eastAsia="华文仿宋" w:cs="华文仿宋"/>
          <w:sz w:val="32"/>
          <w:szCs w:val="32"/>
          <w:highlight w:val="none"/>
        </w:rPr>
        <w:t>】</w:t>
      </w:r>
      <w:r>
        <w:rPr>
          <w:rFonts w:hint="eastAsia" w:ascii="华文仿宋" w:hAnsi="华文仿宋" w:eastAsia="华文仿宋" w:cs="华文仿宋"/>
          <w:bCs/>
          <w:sz w:val="32"/>
          <w:szCs w:val="32"/>
          <w:highlight w:val="none"/>
        </w:rPr>
        <w:t>-【出口退税管理】</w:t>
      </w:r>
      <w:r>
        <w:rPr>
          <w:rFonts w:hint="eastAsia" w:ascii="华文仿宋" w:hAnsi="华文仿宋" w:eastAsia="华文仿宋" w:cs="华文仿宋"/>
          <w:bCs/>
          <w:sz w:val="32"/>
          <w:szCs w:val="32"/>
          <w:highlight w:val="none"/>
          <w:lang w:val="en-US" w:eastAsia="zh-CN"/>
        </w:rPr>
        <w:t>找到</w:t>
      </w:r>
      <w:r>
        <w:rPr>
          <w:rFonts w:hint="eastAsia" w:ascii="华文仿宋" w:hAnsi="华文仿宋" w:eastAsia="华文仿宋" w:cs="华文仿宋"/>
          <w:bCs/>
          <w:sz w:val="32"/>
          <w:szCs w:val="32"/>
          <w:highlight w:val="none"/>
        </w:rPr>
        <w:t>【出口退</w:t>
      </w:r>
      <w:r>
        <w:rPr>
          <w:rFonts w:hint="eastAsia" w:ascii="华文仿宋" w:hAnsi="华文仿宋" w:eastAsia="华文仿宋" w:cs="华文仿宋"/>
          <w:bCs/>
          <w:sz w:val="32"/>
          <w:szCs w:val="32"/>
          <w:highlight w:val="none"/>
          <w:lang w:eastAsia="zh-CN"/>
        </w:rPr>
        <w:t>（</w:t>
      </w:r>
      <w:r>
        <w:rPr>
          <w:rFonts w:hint="eastAsia" w:ascii="华文仿宋" w:hAnsi="华文仿宋" w:eastAsia="华文仿宋" w:cs="华文仿宋"/>
          <w:bCs/>
          <w:sz w:val="32"/>
          <w:szCs w:val="32"/>
          <w:highlight w:val="none"/>
          <w:lang w:val="en-US" w:eastAsia="zh-CN"/>
        </w:rPr>
        <w:t>免</w:t>
      </w:r>
      <w:r>
        <w:rPr>
          <w:rFonts w:hint="eastAsia" w:ascii="华文仿宋" w:hAnsi="华文仿宋" w:eastAsia="华文仿宋" w:cs="华文仿宋"/>
          <w:bCs/>
          <w:sz w:val="32"/>
          <w:szCs w:val="32"/>
          <w:highlight w:val="none"/>
          <w:lang w:eastAsia="zh-CN"/>
        </w:rPr>
        <w:t>）</w:t>
      </w:r>
      <w:r>
        <w:rPr>
          <w:rFonts w:hint="eastAsia" w:ascii="华文仿宋" w:hAnsi="华文仿宋" w:eastAsia="华文仿宋" w:cs="华文仿宋"/>
          <w:bCs/>
          <w:sz w:val="32"/>
          <w:szCs w:val="32"/>
          <w:highlight w:val="none"/>
        </w:rPr>
        <w:t>税申报】</w:t>
      </w:r>
      <w:r>
        <w:rPr>
          <w:rFonts w:hint="eastAsia" w:ascii="华文仿宋" w:hAnsi="华文仿宋" w:eastAsia="华文仿宋" w:cs="华文仿宋"/>
          <w:bCs/>
          <w:sz w:val="32"/>
          <w:szCs w:val="32"/>
          <w:highlight w:val="none"/>
          <w:lang w:val="en-US" w:eastAsia="zh-CN"/>
        </w:rPr>
        <w:t>部分，点击该模块下</w:t>
      </w:r>
      <w:r>
        <w:rPr>
          <w:rFonts w:hint="eastAsia" w:ascii="华文仿宋" w:hAnsi="华文仿宋" w:eastAsia="华文仿宋" w:cs="华文仿宋"/>
          <w:bCs/>
          <w:sz w:val="32"/>
          <w:szCs w:val="32"/>
          <w:highlight w:val="none"/>
        </w:rPr>
        <w:t>【出口已使用过设备免退税申报】</w:t>
      </w:r>
      <w:r>
        <w:rPr>
          <w:rFonts w:hint="eastAsia" w:ascii="华文仿宋" w:hAnsi="华文仿宋" w:eastAsia="华文仿宋" w:cs="华文仿宋"/>
          <w:bCs/>
          <w:sz w:val="32"/>
          <w:szCs w:val="32"/>
          <w:highlight w:val="none"/>
          <w:lang w:val="en-US" w:eastAsia="zh-CN"/>
        </w:rPr>
        <w:t>进入</w:t>
      </w:r>
      <w:r>
        <w:rPr>
          <w:rFonts w:hint="eastAsia" w:ascii="华文仿宋" w:hAnsi="华文仿宋" w:eastAsia="华文仿宋" w:cs="华文仿宋"/>
          <w:sz w:val="32"/>
          <w:szCs w:val="32"/>
          <w:highlight w:val="none"/>
        </w:rPr>
        <w:t>功能菜单。</w:t>
      </w:r>
      <w:bookmarkStart w:id="2" w:name="_GoBack"/>
      <w:r>
        <w:rPr>
          <w:rFonts w:hint="eastAsia" w:eastAsia="华文仿宋"/>
          <w:highlight w:val="none"/>
          <w:lang w:eastAsia="zh-CN"/>
        </w:rPr>
        <w:drawing>
          <wp:inline distT="0" distB="0" distL="114300" distR="114300">
            <wp:extent cx="6264275" cy="2591435"/>
            <wp:effectExtent l="0" t="0" r="9525" b="12065"/>
            <wp:docPr id="19" name="图片 19" descr="申报和备案4月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申报和备案4月更新"/>
                    <pic:cNvPicPr>
                      <a:picLocks noChangeAspect="1"/>
                    </pic:cNvPicPr>
                  </pic:nvPicPr>
                  <pic:blipFill>
                    <a:blip r:embed="rId4"/>
                    <a:stretch>
                      <a:fillRect/>
                    </a:stretch>
                  </pic:blipFill>
                  <pic:spPr>
                    <a:xfrm>
                      <a:off x="0" y="0"/>
                      <a:ext cx="6264275" cy="2591435"/>
                    </a:xfrm>
                    <a:prstGeom prst="rect">
                      <a:avLst/>
                    </a:prstGeom>
                  </pic:spPr>
                </pic:pic>
              </a:graphicData>
            </a:graphic>
          </wp:inline>
        </w:drawing>
      </w:r>
      <w:bookmarkEnd w:id="2"/>
    </w:p>
    <w:p w14:paraId="5D990DA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华文仿宋" w:hAnsi="华文仿宋" w:eastAsia="华文仿宋" w:cs="华文仿宋"/>
          <w:sz w:val="32"/>
          <w:szCs w:val="32"/>
          <w:highlight w:val="none"/>
          <w:lang w:val="en-US" w:eastAsia="zh-CN"/>
        </w:rPr>
      </w:pPr>
      <w:r>
        <w:rPr>
          <w:rFonts w:hint="eastAsia" w:ascii="华文仿宋" w:hAnsi="华文仿宋" w:eastAsia="华文仿宋" w:cs="华文仿宋"/>
          <w:sz w:val="32"/>
          <w:szCs w:val="32"/>
          <w:highlight w:val="none"/>
          <w:lang w:val="en-US" w:eastAsia="zh-CN"/>
        </w:rPr>
        <w:t>（二）</w:t>
      </w:r>
      <w:r>
        <w:rPr>
          <w:rFonts w:hint="eastAsia" w:ascii="华文仿宋" w:hAnsi="华文仿宋" w:eastAsia="华文仿宋" w:cs="华文仿宋"/>
          <w:sz w:val="32"/>
          <w:szCs w:val="32"/>
          <w:highlight w:val="none"/>
        </w:rPr>
        <w:t>进入</w:t>
      </w:r>
      <w:r>
        <w:rPr>
          <w:rFonts w:hint="eastAsia" w:ascii="华文仿宋" w:hAnsi="华文仿宋" w:eastAsia="华文仿宋" w:cs="华文仿宋"/>
          <w:sz w:val="32"/>
          <w:szCs w:val="32"/>
          <w:highlight w:val="none"/>
          <w:lang w:val="en-US" w:eastAsia="zh-CN"/>
        </w:rPr>
        <w:t>出口已使用的设备退税申报功能，默认展示“填写明细表-出口已使用的设备退税申报表”页面，列表中可显示已采集的明细数据，同时提供【新增】、【删除】、【编辑】、【序号重排】、【筛选】、【导出】和【小计】按钮。</w:t>
      </w:r>
    </w:p>
    <w:p w14:paraId="3258E2B9">
      <w:pPr>
        <w:rPr>
          <w:rFonts w:hint="eastAsia" w:ascii="仿宋_GB2312" w:hAnsi="仿宋_GB2312" w:eastAsia="仿宋_GB2312" w:cs="仿宋_GB2312"/>
          <w:sz w:val="32"/>
          <w:szCs w:val="32"/>
          <w:highlight w:val="none"/>
          <w:lang w:eastAsia="zh-CN"/>
        </w:rPr>
      </w:pPr>
      <w:r>
        <w:rPr>
          <w:highlight w:val="none"/>
        </w:rPr>
        <w:drawing>
          <wp:inline distT="0" distB="0" distL="114300" distR="114300">
            <wp:extent cx="6263640" cy="3089910"/>
            <wp:effectExtent l="0" t="0" r="10160" b="8890"/>
            <wp:docPr id="20" name="图片 43" descr="C:/Users/Administrator/AppData/Local/Temp/wps.OdGZt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3" descr="C:/Users/Administrator/AppData/Local/Temp/wps.OdGZtkwps"/>
                    <pic:cNvPicPr>
                      <a:picLocks noChangeAspect="1"/>
                    </pic:cNvPicPr>
                  </pic:nvPicPr>
                  <pic:blipFill>
                    <a:blip r:embed="rId5"/>
                    <a:srcRect/>
                    <a:stretch>
                      <a:fillRect/>
                    </a:stretch>
                  </pic:blipFill>
                  <pic:spPr>
                    <a:xfrm>
                      <a:off x="0" y="0"/>
                      <a:ext cx="6263640" cy="3089910"/>
                    </a:xfrm>
                    <a:prstGeom prst="rect">
                      <a:avLst/>
                    </a:prstGeom>
                    <a:noFill/>
                    <a:ln>
                      <a:noFill/>
                    </a:ln>
                  </pic:spPr>
                </pic:pic>
              </a:graphicData>
            </a:graphic>
          </wp:inline>
        </w:drawing>
      </w:r>
    </w:p>
    <w:p w14:paraId="50F6E32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华文仿宋" w:hAnsi="华文仿宋" w:eastAsia="华文仿宋" w:cs="华文仿宋"/>
          <w:sz w:val="32"/>
          <w:szCs w:val="32"/>
          <w:highlight w:val="none"/>
          <w:lang w:val="en-US" w:eastAsia="zh-CN"/>
        </w:rPr>
      </w:pPr>
      <w:r>
        <w:rPr>
          <w:rFonts w:hint="eastAsia" w:ascii="华文仿宋" w:hAnsi="华文仿宋" w:eastAsia="华文仿宋" w:cs="华文仿宋"/>
          <w:sz w:val="32"/>
          <w:szCs w:val="32"/>
          <w:highlight w:val="none"/>
          <w:lang w:val="en-US" w:eastAsia="zh-CN"/>
        </w:rPr>
        <w:t>1.点击【新增】按钮系统弹出“出口已使用过设备免退税申报采集”界面，此界面可采集明细数据：</w:t>
      </w:r>
    </w:p>
    <w:p w14:paraId="0C5BBBA5">
      <w:pPr>
        <w:rPr>
          <w:rFonts w:ascii="仿宋_GB2312" w:hAnsi="仿宋_GB2312" w:eastAsia="仿宋_GB2312" w:cs="仿宋_GB2312"/>
          <w:sz w:val="32"/>
          <w:szCs w:val="32"/>
          <w:highlight w:val="none"/>
        </w:rPr>
      </w:pPr>
      <w:r>
        <w:rPr>
          <w:highlight w:val="none"/>
        </w:rPr>
        <w:drawing>
          <wp:inline distT="0" distB="0" distL="114300" distR="114300">
            <wp:extent cx="6264275" cy="3094355"/>
            <wp:effectExtent l="0" t="0" r="9525" b="4445"/>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pic:cNvPicPr>
                  </pic:nvPicPr>
                  <pic:blipFill>
                    <a:blip r:embed="rId6"/>
                    <a:srcRect/>
                    <a:stretch>
                      <a:fillRect/>
                    </a:stretch>
                  </pic:blipFill>
                  <pic:spPr>
                    <a:xfrm>
                      <a:off x="0" y="0"/>
                      <a:ext cx="6264275" cy="3094355"/>
                    </a:xfrm>
                    <a:prstGeom prst="rect">
                      <a:avLst/>
                    </a:prstGeom>
                    <a:noFill/>
                    <a:ln>
                      <a:noFill/>
                    </a:ln>
                  </pic:spPr>
                </pic:pic>
              </a:graphicData>
            </a:graphic>
          </wp:inline>
        </w:drawing>
      </w:r>
    </w:p>
    <w:p w14:paraId="31CCDFD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华文仿宋" w:hAnsi="华文仿宋" w:eastAsia="华文仿宋" w:cs="华文仿宋"/>
          <w:sz w:val="32"/>
          <w:szCs w:val="32"/>
          <w:highlight w:val="none"/>
        </w:rPr>
      </w:pPr>
      <w:r>
        <w:rPr>
          <w:rFonts w:hint="eastAsia" w:ascii="华文仿宋" w:hAnsi="华文仿宋" w:eastAsia="华文仿宋" w:cs="华文仿宋"/>
          <w:sz w:val="32"/>
          <w:szCs w:val="32"/>
          <w:highlight w:val="none"/>
          <w:lang w:val="en-US" w:eastAsia="zh-CN"/>
        </w:rPr>
        <w:t>2.</w:t>
      </w:r>
      <w:r>
        <w:rPr>
          <w:rFonts w:hint="eastAsia" w:ascii="华文仿宋" w:hAnsi="华文仿宋" w:eastAsia="华文仿宋" w:cs="华文仿宋"/>
          <w:sz w:val="32"/>
          <w:szCs w:val="32"/>
          <w:highlight w:val="none"/>
        </w:rPr>
        <w:t>点击</w:t>
      </w:r>
      <w:r>
        <w:rPr>
          <w:rFonts w:hint="eastAsia" w:ascii="华文仿宋" w:hAnsi="华文仿宋" w:eastAsia="华文仿宋" w:cs="华文仿宋"/>
          <w:sz w:val="32"/>
          <w:szCs w:val="32"/>
          <w:highlight w:val="none"/>
          <w:lang w:val="en-US" w:eastAsia="zh-CN"/>
        </w:rPr>
        <w:t>数据方面的</w:t>
      </w:r>
      <w:r>
        <w:rPr>
          <w:rFonts w:hint="eastAsia" w:ascii="华文仿宋" w:hAnsi="华文仿宋" w:eastAsia="华文仿宋" w:cs="华文仿宋"/>
          <w:sz w:val="32"/>
          <w:szCs w:val="32"/>
          <w:highlight w:val="none"/>
        </w:rPr>
        <w:t>“</w:t>
      </w:r>
      <w:r>
        <w:rPr>
          <w:rFonts w:hint="eastAsia" w:ascii="华文仿宋" w:hAnsi="华文仿宋" w:eastAsia="华文仿宋" w:cs="华文仿宋"/>
          <w:sz w:val="32"/>
          <w:szCs w:val="32"/>
          <w:highlight w:val="none"/>
          <w:lang w:val="en-US" w:eastAsia="zh-CN"/>
        </w:rPr>
        <w:t>编辑</w:t>
      </w:r>
      <w:r>
        <w:rPr>
          <w:rFonts w:hint="eastAsia" w:ascii="华文仿宋" w:hAnsi="华文仿宋" w:eastAsia="华文仿宋" w:cs="华文仿宋"/>
          <w:sz w:val="32"/>
          <w:szCs w:val="32"/>
          <w:highlight w:val="none"/>
        </w:rPr>
        <w:t>”</w:t>
      </w:r>
      <w:r>
        <w:rPr>
          <w:rFonts w:hint="eastAsia" w:ascii="华文仿宋" w:hAnsi="华文仿宋" w:eastAsia="华文仿宋" w:cs="华文仿宋"/>
          <w:sz w:val="32"/>
          <w:szCs w:val="32"/>
          <w:highlight w:val="none"/>
          <w:lang w:val="en-US" w:eastAsia="zh-CN"/>
        </w:rPr>
        <w:t>按钮，弹出“出口已使用过设备免退税申报采集”页面，可对已采集的信息进行修改。</w:t>
      </w:r>
    </w:p>
    <w:p w14:paraId="2DF8438C">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drawing>
          <wp:inline distT="0" distB="0" distL="114300" distR="114300">
            <wp:extent cx="6264275" cy="2919730"/>
            <wp:effectExtent l="0" t="0" r="9525" b="1270"/>
            <wp:docPr id="27" name="F35B0BEE-F18A-47BB-8FCB-E00DA2F2635D-1" descr="C:/Users/Administrator/AppData/Local/Temp/wps.TieCb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35B0BEE-F18A-47BB-8FCB-E00DA2F2635D-1" descr="C:/Users/Administrator/AppData/Local/Temp/wps.TieCbUwps"/>
                    <pic:cNvPicPr>
                      <a:picLocks noChangeAspect="1"/>
                    </pic:cNvPicPr>
                  </pic:nvPicPr>
                  <pic:blipFill>
                    <a:blip r:embed="rId7"/>
                    <a:srcRect/>
                    <a:stretch>
                      <a:fillRect/>
                    </a:stretch>
                  </pic:blipFill>
                  <pic:spPr>
                    <a:xfrm>
                      <a:off x="0" y="0"/>
                      <a:ext cx="6264275" cy="2919730"/>
                    </a:xfrm>
                    <a:prstGeom prst="rect">
                      <a:avLst/>
                    </a:prstGeom>
                    <a:noFill/>
                    <a:ln>
                      <a:noFill/>
                    </a:ln>
                  </pic:spPr>
                </pic:pic>
              </a:graphicData>
            </a:graphic>
          </wp:inline>
        </w:drawing>
      </w:r>
    </w:p>
    <w:p w14:paraId="3BBA99C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华文仿宋" w:hAnsi="华文仿宋" w:eastAsia="华文仿宋" w:cs="华文仿宋"/>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华文仿宋" w:hAnsi="华文仿宋" w:eastAsia="华文仿宋" w:cs="华文仿宋"/>
          <w:sz w:val="32"/>
          <w:szCs w:val="32"/>
          <w:highlight w:val="none"/>
          <w:lang w:val="en-US" w:eastAsia="zh-CN"/>
        </w:rPr>
        <w:t>勾选数据点击【删除】按钮，可将勾选数据进行删除：</w:t>
      </w:r>
    </w:p>
    <w:p w14:paraId="45B6528A">
      <w:pPr>
        <w:rPr>
          <w:rFonts w:hint="eastAsia" w:ascii="仿宋_GB2312" w:hAnsi="仿宋_GB2312" w:eastAsia="仿宋_GB2312" w:cs="仿宋_GB2312"/>
          <w:sz w:val="32"/>
          <w:szCs w:val="32"/>
          <w:highlight w:val="none"/>
          <w:lang w:eastAsia="zh-CN"/>
        </w:rPr>
      </w:pPr>
      <w:r>
        <w:rPr>
          <w:highlight w:val="none"/>
        </w:rPr>
        <w:drawing>
          <wp:inline distT="0" distB="0" distL="114300" distR="114300">
            <wp:extent cx="6263640" cy="2849245"/>
            <wp:effectExtent l="0" t="0" r="10160" b="8255"/>
            <wp:docPr id="23" name="图片 46" descr="C:/Users/Administrator/AppData/Local/Temp/wps.OdGZt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6" descr="C:/Users/Administrator/AppData/Local/Temp/wps.OdGZtkwps"/>
                    <pic:cNvPicPr>
                      <a:picLocks noChangeAspect="1"/>
                    </pic:cNvPicPr>
                  </pic:nvPicPr>
                  <pic:blipFill>
                    <a:blip r:embed="rId8"/>
                    <a:srcRect/>
                    <a:stretch>
                      <a:fillRect/>
                    </a:stretch>
                  </pic:blipFill>
                  <pic:spPr>
                    <a:xfrm>
                      <a:off x="0" y="0"/>
                      <a:ext cx="6263640" cy="2849245"/>
                    </a:xfrm>
                    <a:prstGeom prst="rect">
                      <a:avLst/>
                    </a:prstGeom>
                    <a:noFill/>
                    <a:ln>
                      <a:noFill/>
                    </a:ln>
                  </pic:spPr>
                </pic:pic>
              </a:graphicData>
            </a:graphic>
          </wp:inline>
        </w:drawing>
      </w:r>
    </w:p>
    <w:p w14:paraId="2DACE19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华文仿宋" w:hAnsi="华文仿宋" w:eastAsia="华文仿宋" w:cs="华文仿宋"/>
          <w:sz w:val="32"/>
          <w:szCs w:val="32"/>
          <w:highlight w:val="none"/>
          <w:lang w:val="en-US" w:eastAsia="zh-CN"/>
        </w:rPr>
      </w:pPr>
      <w:r>
        <w:rPr>
          <w:rFonts w:hint="eastAsia" w:ascii="华文仿宋" w:hAnsi="华文仿宋" w:eastAsia="华文仿宋" w:cs="华文仿宋"/>
          <w:sz w:val="32"/>
          <w:szCs w:val="32"/>
          <w:highlight w:val="none"/>
          <w:lang w:val="en-US" w:eastAsia="zh-CN"/>
        </w:rPr>
        <w:t>4.</w:t>
      </w:r>
      <w:r>
        <w:rPr>
          <w:rFonts w:ascii="Times New Roman" w:hAnsi="Times New Roman" w:eastAsia="仿宋_GB2312"/>
          <w:bCs/>
          <w:sz w:val="32"/>
          <w:szCs w:val="32"/>
          <w:highlight w:val="none"/>
          <w:shd w:val="clear" w:color="auto" w:fill="FFFFFF"/>
        </w:rPr>
        <w:t>点击</w:t>
      </w:r>
      <w:r>
        <w:rPr>
          <w:rFonts w:hint="eastAsia" w:ascii="仿宋" w:hAnsi="仿宋" w:eastAsia="仿宋" w:cs="华文仿宋"/>
          <w:sz w:val="32"/>
          <w:szCs w:val="32"/>
          <w:highlight w:val="none"/>
        </w:rPr>
        <w:t>【</w:t>
      </w:r>
      <w:r>
        <w:rPr>
          <w:rFonts w:hint="eastAsia" w:ascii="仿宋" w:hAnsi="仿宋" w:eastAsia="仿宋" w:cs="华文仿宋"/>
          <w:sz w:val="32"/>
          <w:szCs w:val="32"/>
          <w:highlight w:val="none"/>
          <w:lang w:val="en-US" w:eastAsia="zh-CN"/>
        </w:rPr>
        <w:t>序号重排</w:t>
      </w:r>
      <w:r>
        <w:rPr>
          <w:rFonts w:hint="eastAsia" w:ascii="仿宋" w:hAnsi="仿宋" w:eastAsia="仿宋" w:cs="华文仿宋"/>
          <w:sz w:val="32"/>
          <w:szCs w:val="32"/>
          <w:highlight w:val="none"/>
        </w:rPr>
        <w:t>】按钮，</w:t>
      </w:r>
      <w:r>
        <w:rPr>
          <w:rFonts w:hint="eastAsia" w:ascii="仿宋" w:hAnsi="仿宋" w:eastAsia="仿宋" w:cs="华文仿宋"/>
          <w:sz w:val="32"/>
          <w:szCs w:val="32"/>
          <w:highlight w:val="none"/>
          <w:lang w:val="en-US" w:eastAsia="zh-CN"/>
        </w:rPr>
        <w:t>可根据所属期、序号重排依据、序号重排依据顺序对勾选数据进行重新排列。</w:t>
      </w:r>
    </w:p>
    <w:p w14:paraId="6FFCFDED">
      <w:pPr>
        <w:keepNext w:val="0"/>
        <w:keepLines w:val="0"/>
        <w:pageBreakBefore w:val="0"/>
        <w:widowControl w:val="0"/>
        <w:numPr>
          <w:ilvl w:val="0"/>
          <w:numId w:val="0"/>
        </w:numPr>
        <w:kinsoku/>
        <w:wordWrap/>
        <w:overflowPunct/>
        <w:topLinePunct w:val="0"/>
        <w:autoSpaceDE/>
        <w:autoSpaceDN/>
        <w:bidi w:val="0"/>
        <w:adjustRightInd/>
        <w:snapToGrid/>
        <w:textAlignment w:val="auto"/>
        <w:rPr>
          <w:highlight w:val="none"/>
        </w:rPr>
      </w:pPr>
      <w:r>
        <w:rPr>
          <w:highlight w:val="none"/>
        </w:rPr>
        <w:drawing>
          <wp:inline distT="0" distB="0" distL="114300" distR="114300">
            <wp:extent cx="6264275" cy="3319145"/>
            <wp:effectExtent l="0" t="0" r="9525" b="8255"/>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pic:cNvPicPr>
                      <a:picLocks noChangeAspect="1"/>
                    </pic:cNvPicPr>
                  </pic:nvPicPr>
                  <pic:blipFill>
                    <a:blip r:embed="rId9"/>
                    <a:srcRect/>
                    <a:stretch>
                      <a:fillRect/>
                    </a:stretch>
                  </pic:blipFill>
                  <pic:spPr>
                    <a:xfrm>
                      <a:off x="0" y="0"/>
                      <a:ext cx="6264275" cy="3319145"/>
                    </a:xfrm>
                    <a:prstGeom prst="rect">
                      <a:avLst/>
                    </a:prstGeom>
                    <a:noFill/>
                    <a:ln>
                      <a:noFill/>
                    </a:ln>
                  </pic:spPr>
                </pic:pic>
              </a:graphicData>
            </a:graphic>
          </wp:inline>
        </w:drawing>
      </w:r>
    </w:p>
    <w:p w14:paraId="53470EAF">
      <w:pPr>
        <w:pStyle w:val="2"/>
        <w:rPr>
          <w:highlight w:val="none"/>
        </w:rPr>
      </w:pPr>
      <w:r>
        <w:rPr>
          <w:rFonts w:hint="eastAsia" w:ascii="华文仿宋" w:hAnsi="华文仿宋" w:eastAsia="华文仿宋" w:cs="华文仿宋"/>
          <w:sz w:val="32"/>
          <w:szCs w:val="32"/>
          <w:highlight w:val="none"/>
          <w:lang w:val="en-US" w:eastAsia="zh-CN"/>
        </w:rPr>
        <w:t>5.</w:t>
      </w:r>
      <w:r>
        <w:rPr>
          <w:rFonts w:hint="eastAsia" w:ascii="华文仿宋" w:hAnsi="华文仿宋" w:eastAsia="华文仿宋" w:cs="华文仿宋"/>
          <w:sz w:val="32"/>
          <w:szCs w:val="32"/>
          <w:highlight w:val="none"/>
        </w:rPr>
        <w:t>点击“</w:t>
      </w:r>
      <w:r>
        <w:rPr>
          <w:rFonts w:hint="eastAsia" w:ascii="华文仿宋" w:hAnsi="华文仿宋" w:eastAsia="华文仿宋" w:cs="华文仿宋"/>
          <w:sz w:val="32"/>
          <w:szCs w:val="32"/>
          <w:highlight w:val="none"/>
          <w:lang w:val="en-US" w:eastAsia="zh-CN"/>
        </w:rPr>
        <w:t>筛选</w:t>
      </w:r>
      <w:r>
        <w:rPr>
          <w:rFonts w:hint="eastAsia" w:ascii="华文仿宋" w:hAnsi="华文仿宋" w:eastAsia="华文仿宋" w:cs="华文仿宋"/>
          <w:sz w:val="32"/>
          <w:szCs w:val="32"/>
          <w:highlight w:val="none"/>
        </w:rPr>
        <w:t>”</w:t>
      </w:r>
      <w:r>
        <w:rPr>
          <w:rFonts w:hint="eastAsia" w:ascii="华文仿宋" w:hAnsi="华文仿宋" w:eastAsia="华文仿宋" w:cs="华文仿宋"/>
          <w:sz w:val="32"/>
          <w:szCs w:val="32"/>
          <w:highlight w:val="none"/>
          <w:lang w:val="en-US" w:eastAsia="zh-CN"/>
        </w:rPr>
        <w:t>按钮，弹出“筛选条件”页面，可录入代理出口货物证明号、出口货物报关单号、出口商品代码、设备凭证号码、所属期五个筛选条件，对勾选数据进行筛选。</w:t>
      </w:r>
    </w:p>
    <w:p w14:paraId="53E39B21">
      <w:pPr>
        <w:pStyle w:val="2"/>
        <w:ind w:left="0" w:leftChars="0" w:firstLine="0" w:firstLineChars="0"/>
        <w:rPr>
          <w:highlight w:val="none"/>
        </w:rPr>
      </w:pPr>
      <w:r>
        <w:rPr>
          <w:highlight w:val="none"/>
        </w:rPr>
        <w:drawing>
          <wp:inline distT="0" distB="0" distL="114300" distR="114300">
            <wp:extent cx="6264275" cy="2794635"/>
            <wp:effectExtent l="0" t="0" r="9525" b="12065"/>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pic:cNvPicPr>
                      <a:picLocks noChangeAspect="1"/>
                    </pic:cNvPicPr>
                  </pic:nvPicPr>
                  <pic:blipFill>
                    <a:blip r:embed="rId10"/>
                    <a:srcRect/>
                    <a:stretch>
                      <a:fillRect/>
                    </a:stretch>
                  </pic:blipFill>
                  <pic:spPr>
                    <a:xfrm>
                      <a:off x="0" y="0"/>
                      <a:ext cx="6264275" cy="2794635"/>
                    </a:xfrm>
                    <a:prstGeom prst="rect">
                      <a:avLst/>
                    </a:prstGeom>
                    <a:noFill/>
                    <a:ln>
                      <a:noFill/>
                    </a:ln>
                  </pic:spPr>
                </pic:pic>
              </a:graphicData>
            </a:graphic>
          </wp:inline>
        </w:drawing>
      </w:r>
    </w:p>
    <w:p w14:paraId="26EEC6B7">
      <w:pPr>
        <w:pStyle w:val="2"/>
        <w:ind w:left="0" w:leftChars="0" w:firstLine="640" w:firstLineChars="200"/>
        <w:rPr>
          <w:rFonts w:hint="eastAsia"/>
          <w:highlight w:val="none"/>
          <w:lang w:val="en-US" w:eastAsia="zh-CN"/>
        </w:rPr>
      </w:pPr>
      <w:r>
        <w:rPr>
          <w:rFonts w:hint="eastAsia" w:ascii="华文仿宋" w:hAnsi="华文仿宋" w:eastAsia="华文仿宋" w:cs="华文仿宋"/>
          <w:sz w:val="32"/>
          <w:szCs w:val="32"/>
          <w:highlight w:val="none"/>
          <w:lang w:val="en-US" w:eastAsia="zh-CN"/>
        </w:rPr>
        <w:t>6.勾选需要导出的明细信息，</w:t>
      </w:r>
      <w:r>
        <w:rPr>
          <w:rFonts w:hint="eastAsia" w:ascii="华文仿宋" w:hAnsi="华文仿宋" w:eastAsia="华文仿宋" w:cs="华文仿宋"/>
          <w:sz w:val="32"/>
          <w:szCs w:val="32"/>
          <w:highlight w:val="none"/>
        </w:rPr>
        <w:t>点击“</w:t>
      </w:r>
      <w:r>
        <w:rPr>
          <w:rFonts w:hint="eastAsia" w:ascii="华文仿宋" w:hAnsi="华文仿宋" w:eastAsia="华文仿宋" w:cs="华文仿宋"/>
          <w:sz w:val="32"/>
          <w:szCs w:val="32"/>
          <w:highlight w:val="none"/>
          <w:lang w:val="en-US" w:eastAsia="zh-CN"/>
        </w:rPr>
        <w:t>导出</w:t>
      </w:r>
      <w:r>
        <w:rPr>
          <w:rFonts w:hint="eastAsia" w:ascii="华文仿宋" w:hAnsi="华文仿宋" w:eastAsia="华文仿宋" w:cs="华文仿宋"/>
          <w:sz w:val="32"/>
          <w:szCs w:val="32"/>
          <w:highlight w:val="none"/>
        </w:rPr>
        <w:t>”</w:t>
      </w:r>
      <w:r>
        <w:rPr>
          <w:rFonts w:hint="eastAsia" w:ascii="华文仿宋" w:hAnsi="华文仿宋" w:eastAsia="华文仿宋" w:cs="华文仿宋"/>
          <w:sz w:val="32"/>
          <w:szCs w:val="32"/>
          <w:highlight w:val="none"/>
          <w:lang w:val="en-US" w:eastAsia="zh-CN"/>
        </w:rPr>
        <w:t>按钮，弹出二次确认提示。点击“确定”按钮则导出数据，点击“取消”按钮则关闭弹窗。</w:t>
      </w:r>
    </w:p>
    <w:p w14:paraId="0A50F956">
      <w:pPr>
        <w:keepNext w:val="0"/>
        <w:keepLines w:val="0"/>
        <w:pageBreakBefore w:val="0"/>
        <w:widowControl w:val="0"/>
        <w:numPr>
          <w:ilvl w:val="0"/>
          <w:numId w:val="0"/>
        </w:numPr>
        <w:kinsoku/>
        <w:wordWrap/>
        <w:overflowPunct/>
        <w:topLinePunct w:val="0"/>
        <w:autoSpaceDE/>
        <w:autoSpaceDN/>
        <w:bidi w:val="0"/>
        <w:adjustRightInd/>
        <w:snapToGrid/>
        <w:textAlignment w:val="auto"/>
        <w:rPr>
          <w:highlight w:val="none"/>
        </w:rPr>
      </w:pPr>
      <w:r>
        <w:rPr>
          <w:highlight w:val="none"/>
        </w:rPr>
        <w:drawing>
          <wp:inline distT="0" distB="0" distL="114300" distR="114300">
            <wp:extent cx="6264275" cy="2962910"/>
            <wp:effectExtent l="0" t="0" r="9525" b="8890"/>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pic:cNvPicPr>
                      <a:picLocks noChangeAspect="1"/>
                    </pic:cNvPicPr>
                  </pic:nvPicPr>
                  <pic:blipFill>
                    <a:blip r:embed="rId11"/>
                    <a:srcRect/>
                    <a:stretch>
                      <a:fillRect/>
                    </a:stretch>
                  </pic:blipFill>
                  <pic:spPr>
                    <a:xfrm>
                      <a:off x="0" y="0"/>
                      <a:ext cx="6264275" cy="2962910"/>
                    </a:xfrm>
                    <a:prstGeom prst="rect">
                      <a:avLst/>
                    </a:prstGeom>
                    <a:noFill/>
                    <a:ln>
                      <a:noFill/>
                    </a:ln>
                  </pic:spPr>
                </pic:pic>
              </a:graphicData>
            </a:graphic>
          </wp:inline>
        </w:drawing>
      </w:r>
    </w:p>
    <w:p w14:paraId="51CA698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strike w:val="0"/>
          <w:dstrike w:val="0"/>
          <w:highlight w:val="none"/>
        </w:rPr>
      </w:pPr>
      <w:r>
        <w:rPr>
          <w:rFonts w:hint="eastAsia" w:ascii="华文仿宋" w:hAnsi="华文仿宋" w:eastAsia="华文仿宋" w:cs="华文仿宋"/>
          <w:strike w:val="0"/>
          <w:dstrike w:val="0"/>
          <w:sz w:val="32"/>
          <w:szCs w:val="32"/>
          <w:highlight w:val="none"/>
          <w:lang w:val="en-US" w:eastAsia="zh-CN"/>
        </w:rPr>
        <w:t>7.勾选需要小计的明细信息，</w:t>
      </w:r>
      <w:r>
        <w:rPr>
          <w:rFonts w:hint="eastAsia" w:ascii="华文仿宋" w:hAnsi="华文仿宋" w:eastAsia="华文仿宋" w:cs="华文仿宋"/>
          <w:strike w:val="0"/>
          <w:dstrike w:val="0"/>
          <w:sz w:val="32"/>
          <w:szCs w:val="32"/>
          <w:highlight w:val="none"/>
        </w:rPr>
        <w:t>点击“</w:t>
      </w:r>
      <w:r>
        <w:rPr>
          <w:rFonts w:hint="eastAsia" w:ascii="华文仿宋" w:hAnsi="华文仿宋" w:eastAsia="华文仿宋" w:cs="华文仿宋"/>
          <w:strike w:val="0"/>
          <w:dstrike w:val="0"/>
          <w:sz w:val="32"/>
          <w:szCs w:val="32"/>
          <w:highlight w:val="none"/>
          <w:lang w:val="en-US" w:eastAsia="zh-CN"/>
        </w:rPr>
        <w:t>小计</w:t>
      </w:r>
      <w:r>
        <w:rPr>
          <w:rFonts w:hint="eastAsia" w:ascii="华文仿宋" w:hAnsi="华文仿宋" w:eastAsia="华文仿宋" w:cs="华文仿宋"/>
          <w:strike w:val="0"/>
          <w:dstrike w:val="0"/>
          <w:sz w:val="32"/>
          <w:szCs w:val="32"/>
          <w:highlight w:val="none"/>
        </w:rPr>
        <w:t>”</w:t>
      </w:r>
      <w:r>
        <w:rPr>
          <w:rFonts w:hint="eastAsia" w:ascii="华文仿宋" w:hAnsi="华文仿宋" w:eastAsia="华文仿宋" w:cs="华文仿宋"/>
          <w:strike w:val="0"/>
          <w:dstrike w:val="0"/>
          <w:sz w:val="32"/>
          <w:szCs w:val="32"/>
          <w:highlight w:val="none"/>
          <w:lang w:val="en-US" w:eastAsia="zh-CN"/>
        </w:rPr>
        <w:t>按钮，弹出小计弹出框，展示小计结果。</w:t>
      </w:r>
    </w:p>
    <w:p w14:paraId="2503EB71">
      <w:pPr>
        <w:pStyle w:val="2"/>
        <w:rPr>
          <w:rFonts w:hint="eastAsia"/>
          <w:highlight w:val="none"/>
          <w:lang w:val="en-US" w:eastAsia="zh-CN"/>
        </w:rPr>
      </w:pPr>
    </w:p>
    <w:p w14:paraId="2FAF62A0">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华文仿宋" w:hAnsi="华文仿宋" w:eastAsia="华文仿宋" w:cs="华文仿宋"/>
          <w:sz w:val="32"/>
          <w:szCs w:val="32"/>
          <w:highlight w:val="none"/>
          <w:lang w:val="en-US" w:eastAsia="zh-CN"/>
        </w:rPr>
      </w:pPr>
      <w:r>
        <w:rPr>
          <w:highlight w:val="none"/>
        </w:rPr>
        <w:drawing>
          <wp:inline distT="0" distB="0" distL="114300" distR="114300">
            <wp:extent cx="6264275" cy="2680335"/>
            <wp:effectExtent l="0" t="0" r="9525" b="12065"/>
            <wp:docPr id="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pic:cNvPicPr>
                      <a:picLocks noChangeAspect="1"/>
                    </pic:cNvPicPr>
                  </pic:nvPicPr>
                  <pic:blipFill>
                    <a:blip r:embed="rId12"/>
                    <a:srcRect/>
                    <a:stretch>
                      <a:fillRect/>
                    </a:stretch>
                  </pic:blipFill>
                  <pic:spPr>
                    <a:xfrm>
                      <a:off x="0" y="0"/>
                      <a:ext cx="6264275" cy="2680335"/>
                    </a:xfrm>
                    <a:prstGeom prst="rect">
                      <a:avLst/>
                    </a:prstGeom>
                    <a:noFill/>
                    <a:ln>
                      <a:noFill/>
                    </a:ln>
                  </pic:spPr>
                </pic:pic>
              </a:graphicData>
            </a:graphic>
          </wp:inline>
        </w:drawing>
      </w:r>
    </w:p>
    <w:p w14:paraId="61C0B99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华文仿宋" w:hAnsi="华文仿宋" w:eastAsia="华文仿宋" w:cs="华文仿宋"/>
          <w:sz w:val="32"/>
          <w:szCs w:val="32"/>
          <w:highlight w:val="none"/>
          <w:lang w:val="en-US" w:eastAsia="zh-CN"/>
        </w:rPr>
      </w:pPr>
      <w:r>
        <w:rPr>
          <w:rFonts w:hint="eastAsia" w:ascii="华文仿宋" w:hAnsi="华文仿宋" w:eastAsia="华文仿宋" w:cs="华文仿宋"/>
          <w:sz w:val="32"/>
          <w:szCs w:val="32"/>
          <w:highlight w:val="none"/>
          <w:lang w:val="en-US" w:eastAsia="zh-CN"/>
        </w:rPr>
        <w:t>8.根据企业的业务情况可在此菜单对以下业务数据进行采集：“海关出口商品代码、名称、退税率调整对应表”和“出口货物收汇情况表”，点击后可进入对应表单界面：</w:t>
      </w:r>
    </w:p>
    <w:p w14:paraId="1ABCA37A">
      <w:pPr>
        <w:pStyle w:val="2"/>
        <w:numPr>
          <w:ilvl w:val="0"/>
          <w:numId w:val="0"/>
        </w:numPr>
        <w:rPr>
          <w:highlight w:val="none"/>
        </w:rPr>
      </w:pPr>
      <w:r>
        <w:rPr>
          <w:highlight w:val="none"/>
        </w:rPr>
        <w:drawing>
          <wp:inline distT="0" distB="0" distL="114300" distR="114300">
            <wp:extent cx="6263640" cy="3075305"/>
            <wp:effectExtent l="0" t="0" r="10160" b="10795"/>
            <wp:docPr id="24" name="图片 47" descr="C:/Users/Administrator/AppData/Local/Temp/wps.Nkhgn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7" descr="C:/Users/Administrator/AppData/Local/Temp/wps.Nkhgnowps"/>
                    <pic:cNvPicPr>
                      <a:picLocks noChangeAspect="1"/>
                    </pic:cNvPicPr>
                  </pic:nvPicPr>
                  <pic:blipFill>
                    <a:blip r:embed="rId13"/>
                    <a:srcRect/>
                    <a:stretch>
                      <a:fillRect/>
                    </a:stretch>
                  </pic:blipFill>
                  <pic:spPr>
                    <a:xfrm>
                      <a:off x="0" y="0"/>
                      <a:ext cx="6263640" cy="3075305"/>
                    </a:xfrm>
                    <a:prstGeom prst="rect">
                      <a:avLst/>
                    </a:prstGeom>
                    <a:noFill/>
                    <a:ln>
                      <a:noFill/>
                    </a:ln>
                  </pic:spPr>
                </pic:pic>
              </a:graphicData>
            </a:graphic>
          </wp:inline>
        </w:drawing>
      </w:r>
    </w:p>
    <w:p w14:paraId="77D47613">
      <w:pPr>
        <w:pStyle w:val="2"/>
        <w:numPr>
          <w:ilvl w:val="0"/>
          <w:numId w:val="0"/>
        </w:numPr>
        <w:rPr>
          <w:highlight w:val="none"/>
        </w:rPr>
      </w:pPr>
      <w:r>
        <w:rPr>
          <w:highlight w:val="none"/>
        </w:rPr>
        <w:drawing>
          <wp:inline distT="0" distB="0" distL="114300" distR="114300">
            <wp:extent cx="6264275" cy="3082925"/>
            <wp:effectExtent l="0" t="0" r="9525" b="3175"/>
            <wp:docPr id="2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8"/>
                    <pic:cNvPicPr>
                      <a:picLocks noChangeAspect="1"/>
                    </pic:cNvPicPr>
                  </pic:nvPicPr>
                  <pic:blipFill>
                    <a:blip r:embed="rId14"/>
                    <a:srcRect/>
                    <a:stretch>
                      <a:fillRect/>
                    </a:stretch>
                  </pic:blipFill>
                  <pic:spPr>
                    <a:xfrm>
                      <a:off x="0" y="0"/>
                      <a:ext cx="6264275" cy="3082925"/>
                    </a:xfrm>
                    <a:prstGeom prst="rect">
                      <a:avLst/>
                    </a:prstGeom>
                    <a:noFill/>
                    <a:ln>
                      <a:noFill/>
                    </a:ln>
                  </pic:spPr>
                </pic:pic>
              </a:graphicData>
            </a:graphic>
          </wp:inline>
        </w:drawing>
      </w:r>
    </w:p>
    <w:p w14:paraId="67E15CD3">
      <w:pPr>
        <w:pStyle w:val="2"/>
        <w:numPr>
          <w:ilvl w:val="0"/>
          <w:numId w:val="0"/>
        </w:numPr>
        <w:rPr>
          <w:rFonts w:hint="default"/>
          <w:highlight w:val="none"/>
          <w:lang w:val="en-US" w:eastAsia="zh-CN"/>
        </w:rPr>
      </w:pPr>
      <w:r>
        <w:rPr>
          <w:highlight w:val="none"/>
        </w:rPr>
        <w:drawing>
          <wp:inline distT="0" distB="0" distL="114300" distR="114300">
            <wp:extent cx="6264275" cy="3082290"/>
            <wp:effectExtent l="0" t="0" r="9525" b="3810"/>
            <wp:docPr id="2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9"/>
                    <pic:cNvPicPr>
                      <a:picLocks noChangeAspect="1"/>
                    </pic:cNvPicPr>
                  </pic:nvPicPr>
                  <pic:blipFill>
                    <a:blip r:embed="rId15"/>
                    <a:srcRect/>
                    <a:stretch>
                      <a:fillRect/>
                    </a:stretch>
                  </pic:blipFill>
                  <pic:spPr>
                    <a:xfrm>
                      <a:off x="0" y="0"/>
                      <a:ext cx="6264275" cy="3082290"/>
                    </a:xfrm>
                    <a:prstGeom prst="rect">
                      <a:avLst/>
                    </a:prstGeom>
                    <a:noFill/>
                    <a:ln>
                      <a:noFill/>
                    </a:ln>
                  </pic:spPr>
                </pic:pic>
              </a:graphicData>
            </a:graphic>
          </wp:inline>
        </w:drawing>
      </w:r>
    </w:p>
    <w:p w14:paraId="1A8F619D">
      <w:pPr>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（三）</w:t>
      </w:r>
      <w:r>
        <w:rPr>
          <w:rFonts w:hint="eastAsia" w:ascii="仿宋" w:hAnsi="仿宋" w:eastAsia="仿宋" w:cs="华文仿宋"/>
          <w:sz w:val="32"/>
          <w:szCs w:val="32"/>
          <w:highlight w:val="none"/>
        </w:rPr>
        <w:t>确认数据无问题后，可点击</w:t>
      </w:r>
      <w:r>
        <w:rPr>
          <w:rFonts w:hint="eastAsia" w:ascii="仿宋" w:hAnsi="仿宋" w:eastAsia="仿宋" w:cs="华文仿宋"/>
          <w:sz w:val="32"/>
          <w:szCs w:val="32"/>
          <w:highlight w:val="none"/>
          <w:lang w:eastAsia="zh-CN"/>
        </w:rPr>
        <w:t>“</w:t>
      </w:r>
      <w:r>
        <w:rPr>
          <w:rFonts w:hint="eastAsia" w:ascii="仿宋" w:hAnsi="仿宋" w:eastAsia="仿宋" w:cs="华文仿宋"/>
          <w:sz w:val="32"/>
          <w:szCs w:val="32"/>
          <w:highlight w:val="none"/>
        </w:rPr>
        <w:t>提交</w:t>
      </w:r>
      <w:r>
        <w:rPr>
          <w:rFonts w:hint="eastAsia" w:ascii="仿宋" w:hAnsi="仿宋" w:eastAsia="仿宋" w:cs="华文仿宋"/>
          <w:sz w:val="32"/>
          <w:szCs w:val="32"/>
          <w:highlight w:val="none"/>
          <w:lang w:val="en-US" w:eastAsia="zh-CN"/>
        </w:rPr>
        <w:t>申报</w:t>
      </w:r>
      <w:r>
        <w:rPr>
          <w:rFonts w:hint="eastAsia" w:ascii="仿宋" w:hAnsi="仿宋" w:eastAsia="仿宋" w:cs="华文仿宋"/>
          <w:sz w:val="32"/>
          <w:szCs w:val="32"/>
          <w:highlight w:val="none"/>
          <w:lang w:eastAsia="zh-CN"/>
        </w:rPr>
        <w:t>”</w:t>
      </w:r>
      <w:r>
        <w:rPr>
          <w:rFonts w:hint="eastAsia" w:ascii="仿宋" w:hAnsi="仿宋" w:eastAsia="仿宋" w:cs="华文仿宋"/>
          <w:sz w:val="32"/>
          <w:szCs w:val="32"/>
          <w:highlight w:val="none"/>
        </w:rPr>
        <w:t>，</w:t>
      </w:r>
      <w:r>
        <w:rPr>
          <w:rFonts w:hint="eastAsia" w:ascii="仿宋" w:hAnsi="仿宋" w:eastAsia="仿宋" w:cs="华文仿宋"/>
          <w:sz w:val="32"/>
          <w:szCs w:val="32"/>
          <w:highlight w:val="none"/>
          <w:lang w:val="en-US" w:eastAsia="zh-CN"/>
        </w:rPr>
        <w:t>进入提交申请界面，</w:t>
      </w:r>
      <w:r>
        <w:rPr>
          <w:rFonts w:hint="eastAsia" w:ascii="仿宋" w:hAnsi="仿宋" w:eastAsia="仿宋" w:cs="仿宋_GB2312"/>
          <w:sz w:val="32"/>
          <w:szCs w:val="32"/>
          <w:highlight w:val="none"/>
        </w:rPr>
        <w:t>提供【</w:t>
      </w:r>
      <w:r>
        <w:rPr>
          <w:rFonts w:hint="eastAsia" w:ascii="仿宋" w:hAnsi="仿宋" w:eastAsia="仿宋" w:cs="仿宋_GB2312"/>
          <w:sz w:val="32"/>
          <w:szCs w:val="32"/>
          <w:highlight w:val="none"/>
          <w:lang w:val="en-US" w:eastAsia="zh-CN"/>
        </w:rPr>
        <w:t>数据自检</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自检查询</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lang w:val="en-US" w:eastAsia="zh-CN"/>
        </w:rPr>
        <w:t>打印报表下载</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上传资料</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提交申报</w:t>
      </w:r>
      <w:r>
        <w:rPr>
          <w:rFonts w:hint="eastAsia" w:ascii="仿宋" w:hAnsi="仿宋" w:eastAsia="仿宋" w:cs="仿宋_GB2312"/>
          <w:sz w:val="32"/>
          <w:szCs w:val="32"/>
          <w:highlight w:val="none"/>
        </w:rPr>
        <w:t>】按钮</w:t>
      </w:r>
      <w:r>
        <w:rPr>
          <w:rFonts w:hint="eastAsia" w:ascii="仿宋" w:hAnsi="仿宋" w:eastAsia="仿宋" w:cs="仿宋_GB2312"/>
          <w:sz w:val="32"/>
          <w:szCs w:val="32"/>
          <w:highlight w:val="none"/>
          <w:lang w:eastAsia="zh-CN"/>
        </w:rPr>
        <w:t>。</w:t>
      </w:r>
    </w:p>
    <w:p w14:paraId="49C67B6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仿宋" w:hAnsi="仿宋" w:eastAsia="仿宋" w:cs="仿宋"/>
          <w:highlight w:val="none"/>
        </w:rPr>
      </w:pP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点击【</w:t>
      </w:r>
      <w:r>
        <w:rPr>
          <w:rFonts w:hint="eastAsia" w:ascii="仿宋" w:hAnsi="仿宋" w:eastAsia="仿宋" w:cs="仿宋"/>
          <w:sz w:val="32"/>
          <w:szCs w:val="32"/>
          <w:highlight w:val="none"/>
          <w:lang w:val="en-US" w:eastAsia="zh-CN"/>
        </w:rPr>
        <w:t>上传资料</w:t>
      </w:r>
      <w:r>
        <w:rPr>
          <w:rFonts w:hint="eastAsia" w:ascii="仿宋" w:hAnsi="仿宋" w:eastAsia="仿宋" w:cs="仿宋"/>
          <w:sz w:val="32"/>
          <w:szCs w:val="32"/>
          <w:highlight w:val="none"/>
        </w:rPr>
        <w:t>】按钮</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可以上传所需要的资料。</w:t>
      </w:r>
    </w:p>
    <w:p w14:paraId="72A0F01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2.勾选数据点击【数据自检】按钮，可将列表中数据进行数据自检。</w:t>
      </w:r>
    </w:p>
    <w:p w14:paraId="6BAC68EA">
      <w:pPr>
        <w:widowControl w:val="0"/>
        <w:ind w:firstLine="640"/>
        <w:rPr>
          <w:rFonts w:hint="eastAsia"/>
          <w:highlight w:val="none"/>
          <w:lang w:val="en-US" w:eastAsia="zh-CN"/>
        </w:rPr>
      </w:pPr>
      <w:r>
        <w:rPr>
          <w:rFonts w:hint="eastAsia" w:ascii="华文仿宋" w:hAnsi="华文仿宋" w:eastAsia="华文仿宋" w:cs="华文仿宋"/>
          <w:sz w:val="32"/>
          <w:szCs w:val="32"/>
          <w:highlight w:val="none"/>
          <w:lang w:val="en-US" w:eastAsia="zh-CN"/>
        </w:rPr>
        <w:t>3.自检完毕后点击【自检查询】按钮，可查询当前明细数据中存在的疑点信息，点击“数据自检情况”下的数字，可查看“疑点详情”页面，此页面展示当前明细数据中存在的疑点信息，数字分别代表疑点数量合计/错误类疑点数量/警告类疑点数量。其中支持【导出】操作，可将疑点信息导出至Excel：</w:t>
      </w:r>
    </w:p>
    <w:p w14:paraId="3A3E1FC1">
      <w:pPr>
        <w:rPr>
          <w:highlight w:val="none"/>
        </w:rPr>
      </w:pPr>
      <w:r>
        <w:rPr>
          <w:highlight w:val="none"/>
        </w:rPr>
        <w:drawing>
          <wp:inline distT="0" distB="0" distL="114300" distR="114300">
            <wp:extent cx="6264275" cy="3339465"/>
            <wp:effectExtent l="0" t="0" r="9525" b="635"/>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pic:cNvPicPr>
                  </pic:nvPicPr>
                  <pic:blipFill>
                    <a:blip r:embed="rId16"/>
                    <a:srcRect/>
                    <a:stretch>
                      <a:fillRect/>
                    </a:stretch>
                  </pic:blipFill>
                  <pic:spPr>
                    <a:xfrm>
                      <a:off x="0" y="0"/>
                      <a:ext cx="6264275" cy="3339465"/>
                    </a:xfrm>
                    <a:prstGeom prst="rect">
                      <a:avLst/>
                    </a:prstGeom>
                    <a:noFill/>
                    <a:ln>
                      <a:noFill/>
                    </a:ln>
                  </pic:spPr>
                </pic:pic>
              </a:graphicData>
            </a:graphic>
          </wp:inline>
        </w:drawing>
      </w:r>
    </w:p>
    <w:p w14:paraId="3E0224AE">
      <w:pPr>
        <w:numPr>
          <w:ilvl w:val="0"/>
          <w:numId w:val="1"/>
        </w:numPr>
        <w:ind w:firstLine="640" w:firstLineChars="200"/>
        <w:rPr>
          <w:rFonts w:hint="eastAsia" w:ascii="华文仿宋" w:hAnsi="华文仿宋" w:eastAsia="华文仿宋" w:cs="华文仿宋"/>
          <w:sz w:val="32"/>
          <w:szCs w:val="32"/>
          <w:highlight w:val="none"/>
          <w:lang w:val="en-US" w:eastAsia="zh-CN"/>
        </w:rPr>
      </w:pPr>
      <w:r>
        <w:rPr>
          <w:rFonts w:hint="eastAsia" w:ascii="华文仿宋" w:hAnsi="华文仿宋" w:eastAsia="华文仿宋" w:cs="华文仿宋"/>
          <w:sz w:val="32"/>
          <w:szCs w:val="32"/>
          <w:highlight w:val="none"/>
          <w:lang w:val="en-US" w:eastAsia="zh-CN"/>
        </w:rPr>
        <w:t>确认数据无问题后，可点击【提交申报】按钮，将数据提交至核心系统。</w:t>
      </w:r>
    </w:p>
    <w:p w14:paraId="3DB087A4">
      <w:pPr>
        <w:pStyle w:val="2"/>
        <w:numPr>
          <w:ilvl w:val="0"/>
          <w:numId w:val="0"/>
        </w:numPr>
        <w:rPr>
          <w:rFonts w:hint="eastAsia"/>
          <w:highlight w:val="none"/>
          <w:lang w:eastAsia="zh-CN"/>
        </w:rPr>
      </w:pPr>
      <w:r>
        <w:rPr>
          <w:highlight w:val="none"/>
        </w:rPr>
        <w:drawing>
          <wp:inline distT="0" distB="0" distL="114300" distR="114300">
            <wp:extent cx="6264275" cy="3523615"/>
            <wp:effectExtent l="0" t="0" r="9525" b="6985"/>
            <wp:docPr id="28" name="F35B0BEE-F18A-47BB-8FCB-E00DA2F2635D-2" descr="C:/Users/Administrator/AppData/Local/Temp/wps.AxOAv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35B0BEE-F18A-47BB-8FCB-E00DA2F2635D-2" descr="C:/Users/Administrator/AppData/Local/Temp/wps.AxOAvTwps"/>
                    <pic:cNvPicPr>
                      <a:picLocks noChangeAspect="1"/>
                    </pic:cNvPicPr>
                  </pic:nvPicPr>
                  <pic:blipFill>
                    <a:blip r:embed="rId17"/>
                    <a:srcRect/>
                    <a:stretch>
                      <a:fillRect/>
                    </a:stretch>
                  </pic:blipFill>
                  <pic:spPr>
                    <a:xfrm>
                      <a:off x="0" y="0"/>
                      <a:ext cx="6264275" cy="3523615"/>
                    </a:xfrm>
                    <a:prstGeom prst="rect">
                      <a:avLst/>
                    </a:prstGeom>
                    <a:noFill/>
                    <a:ln w="9525">
                      <a:noFill/>
                    </a:ln>
                  </pic:spPr>
                </pic:pic>
              </a:graphicData>
            </a:graphic>
          </wp:inline>
        </w:drawing>
      </w:r>
    </w:p>
    <w:p w14:paraId="6D9DEB4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华文仿宋" w:hAnsi="华文仿宋" w:eastAsia="华文仿宋" w:cs="华文仿宋"/>
          <w:sz w:val="32"/>
          <w:szCs w:val="32"/>
          <w:highlight w:val="none"/>
          <w:lang w:val="en-US" w:eastAsia="zh-CN"/>
        </w:rPr>
      </w:pPr>
      <w:r>
        <w:rPr>
          <w:rFonts w:hint="eastAsia" w:ascii="华文仿宋" w:hAnsi="华文仿宋" w:eastAsia="华文仿宋" w:cs="华文仿宋"/>
          <w:sz w:val="32"/>
          <w:szCs w:val="32"/>
          <w:highlight w:val="none"/>
          <w:lang w:val="en-US" w:eastAsia="zh-CN"/>
        </w:rPr>
        <w:t>5.提交成功后，跳转至提交成功界面。</w:t>
      </w:r>
    </w:p>
    <w:p w14:paraId="452723A9">
      <w:pPr>
        <w:rPr>
          <w:rFonts w:ascii="仿宋_GB2312" w:hAnsi="仿宋_GB2312" w:eastAsia="仿宋_GB2312" w:cs="仿宋_GB2312"/>
          <w:sz w:val="32"/>
          <w:szCs w:val="32"/>
          <w:highlight w:val="none"/>
        </w:rPr>
      </w:pPr>
      <w:r>
        <w:rPr>
          <w:highlight w:val="none"/>
        </w:rPr>
        <w:drawing>
          <wp:inline distT="0" distB="0" distL="114300" distR="114300">
            <wp:extent cx="6264275" cy="3277235"/>
            <wp:effectExtent l="0" t="0" r="9525" b="12065"/>
            <wp:docPr id="1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pic:cNvPicPr>
                      <a:picLocks noChangeAspect="1"/>
                    </pic:cNvPicPr>
                  </pic:nvPicPr>
                  <pic:blipFill>
                    <a:blip r:embed="rId18"/>
                    <a:srcRect/>
                    <a:stretch>
                      <a:fillRect/>
                    </a:stretch>
                  </pic:blipFill>
                  <pic:spPr>
                    <a:xfrm>
                      <a:off x="0" y="0"/>
                      <a:ext cx="6264275" cy="3277235"/>
                    </a:xfrm>
                    <a:prstGeom prst="rect">
                      <a:avLst/>
                    </a:prstGeom>
                    <a:noFill/>
                    <a:ln>
                      <a:noFill/>
                    </a:ln>
                  </pic:spPr>
                </pic:pic>
              </a:graphicData>
            </a:graphic>
          </wp:inline>
        </w:drawing>
      </w:r>
    </w:p>
    <w:p w14:paraId="556C65A3">
      <w:pPr>
        <w:pStyle w:val="4"/>
        <w:numPr>
          <w:ilvl w:val="0"/>
          <w:numId w:val="0"/>
        </w:numPr>
        <w:ind w:left="630" w:leftChars="0"/>
        <w:outlineLvl w:val="0"/>
        <w:rPr>
          <w:rFonts w:hint="eastAsia" w:ascii="黑体" w:hAnsi="黑体" w:eastAsia="黑体" w:cs="黑体"/>
          <w:b/>
          <w:sz w:val="32"/>
          <w:szCs w:val="32"/>
          <w:highlight w:val="none"/>
        </w:rPr>
      </w:pPr>
      <w:r>
        <w:rPr>
          <w:rFonts w:hint="eastAsia" w:ascii="黑体" w:hAnsi="黑体" w:cs="黑体"/>
          <w:b/>
          <w:sz w:val="32"/>
          <w:szCs w:val="32"/>
          <w:highlight w:val="none"/>
          <w:lang w:eastAsia="zh-CN"/>
        </w:rPr>
        <w:t>五、</w:t>
      </w:r>
      <w:r>
        <w:rPr>
          <w:rFonts w:hint="eastAsia" w:ascii="黑体" w:hAnsi="黑体" w:eastAsia="黑体" w:cs="黑体"/>
          <w:b/>
          <w:sz w:val="32"/>
          <w:szCs w:val="32"/>
          <w:highlight w:val="none"/>
        </w:rPr>
        <w:t>报送资料</w:t>
      </w:r>
    </w:p>
    <w:p w14:paraId="4A6F5CA9">
      <w:pPr>
        <w:pStyle w:val="36"/>
        <w:spacing w:line="360" w:lineRule="auto"/>
        <w:ind w:left="1134" w:firstLine="0" w:firstLineChars="0"/>
        <w:rPr>
          <w:b/>
          <w:bCs/>
          <w:highlight w:val="none"/>
        </w:rPr>
      </w:pPr>
      <w:r>
        <w:rPr>
          <w:rFonts w:hint="eastAsia" w:ascii="宋体" w:hAnsi="宋体" w:cs="Arial"/>
          <w:b/>
          <w:bCs/>
          <w:color w:val="000000"/>
          <w:highlight w:val="none"/>
        </w:rPr>
        <w:t>出口已使用过设备免退税申报</w:t>
      </w:r>
      <w:r>
        <w:rPr>
          <w:rFonts w:hint="eastAsia" w:ascii="宋体" w:hAnsi="宋体"/>
          <w:b/>
          <w:bCs/>
          <w:color w:val="000000"/>
          <w:highlight w:val="none"/>
        </w:rPr>
        <w:t>资料清单</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348"/>
        <w:gridCol w:w="6867"/>
        <w:gridCol w:w="465"/>
        <w:gridCol w:w="451"/>
        <w:gridCol w:w="477"/>
        <w:gridCol w:w="477"/>
        <w:gridCol w:w="426"/>
        <w:gridCol w:w="427"/>
      </w:tblGrid>
      <w:tr w14:paraId="1086FE8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5" w:type="pct"/>
            <w:shd w:val="clear" w:color="auto" w:fill="D7D7D7"/>
            <w:noWrap w:val="0"/>
            <w:tcMar>
              <w:top w:w="10" w:type="dxa"/>
              <w:left w:w="10" w:type="dxa"/>
              <w:right w:w="10" w:type="dxa"/>
            </w:tcMar>
            <w:vAlign w:val="center"/>
          </w:tcPr>
          <w:p w14:paraId="5E7A2541">
            <w:pPr>
              <w:jc w:val="center"/>
              <w:rPr>
                <w:rFonts w:ascii="宋体" w:hAnsi="宋体" w:cs="宋体"/>
                <w:b/>
                <w:bCs/>
                <w:sz w:val="21"/>
                <w:szCs w:val="21"/>
                <w:highlight w:val="none"/>
              </w:rPr>
            </w:pPr>
            <w:r>
              <w:rPr>
                <w:rFonts w:hint="eastAsia" w:ascii="宋体" w:hAnsi="宋体" w:cs="宋体"/>
                <w:b/>
                <w:bCs/>
                <w:sz w:val="21"/>
                <w:szCs w:val="21"/>
                <w:highlight w:val="none"/>
              </w:rPr>
              <w:t>序号</w:t>
            </w:r>
          </w:p>
        </w:tc>
        <w:tc>
          <w:tcPr>
            <w:tcW w:w="3453" w:type="pct"/>
            <w:shd w:val="clear" w:color="auto" w:fill="D7D7D7"/>
            <w:noWrap w:val="0"/>
            <w:tcMar>
              <w:top w:w="10" w:type="dxa"/>
              <w:left w:w="10" w:type="dxa"/>
              <w:right w:w="10" w:type="dxa"/>
            </w:tcMar>
            <w:vAlign w:val="center"/>
          </w:tcPr>
          <w:p w14:paraId="30B92BCB">
            <w:pPr>
              <w:jc w:val="center"/>
              <w:rPr>
                <w:rFonts w:ascii="宋体" w:hAnsi="宋体" w:cs="宋体"/>
                <w:b/>
                <w:bCs/>
                <w:sz w:val="21"/>
                <w:szCs w:val="21"/>
                <w:highlight w:val="none"/>
              </w:rPr>
            </w:pPr>
            <w:r>
              <w:rPr>
                <w:rFonts w:hint="eastAsia" w:ascii="宋体" w:hAnsi="宋体" w:cs="宋体"/>
                <w:b/>
                <w:bCs/>
                <w:sz w:val="21"/>
                <w:szCs w:val="21"/>
                <w:highlight w:val="none"/>
              </w:rPr>
              <w:t>提交资料名称</w:t>
            </w:r>
          </w:p>
        </w:tc>
        <w:tc>
          <w:tcPr>
            <w:tcW w:w="234" w:type="pct"/>
            <w:shd w:val="clear" w:color="auto" w:fill="D7D7D7"/>
            <w:noWrap w:val="0"/>
            <w:tcMar>
              <w:top w:w="10" w:type="dxa"/>
              <w:left w:w="10" w:type="dxa"/>
              <w:right w:w="10" w:type="dxa"/>
            </w:tcMar>
            <w:vAlign w:val="center"/>
          </w:tcPr>
          <w:p w14:paraId="3CF5B072">
            <w:pPr>
              <w:jc w:val="center"/>
              <w:rPr>
                <w:rFonts w:ascii="宋体" w:hAnsi="宋体" w:cs="宋体"/>
                <w:b/>
                <w:bCs/>
                <w:sz w:val="21"/>
                <w:szCs w:val="21"/>
                <w:highlight w:val="none"/>
              </w:rPr>
            </w:pPr>
            <w:r>
              <w:rPr>
                <w:rFonts w:hint="eastAsia" w:ascii="宋体" w:hAnsi="宋体" w:cs="宋体"/>
                <w:b/>
                <w:bCs/>
                <w:sz w:val="21"/>
                <w:szCs w:val="21"/>
                <w:highlight w:val="none"/>
              </w:rPr>
              <w:t>必报</w:t>
            </w:r>
          </w:p>
        </w:tc>
        <w:tc>
          <w:tcPr>
            <w:tcW w:w="227" w:type="pct"/>
            <w:shd w:val="clear" w:color="auto" w:fill="D7D7D7"/>
            <w:noWrap w:val="0"/>
            <w:tcMar>
              <w:top w:w="10" w:type="dxa"/>
              <w:left w:w="10" w:type="dxa"/>
              <w:right w:w="10" w:type="dxa"/>
            </w:tcMar>
            <w:vAlign w:val="center"/>
          </w:tcPr>
          <w:p w14:paraId="3D3528FD">
            <w:pPr>
              <w:jc w:val="center"/>
              <w:rPr>
                <w:rFonts w:ascii="宋体" w:hAnsi="宋体" w:cs="宋体"/>
                <w:b/>
                <w:bCs/>
                <w:sz w:val="21"/>
                <w:szCs w:val="21"/>
                <w:highlight w:val="none"/>
              </w:rPr>
            </w:pPr>
            <w:r>
              <w:rPr>
                <w:rFonts w:hint="eastAsia" w:ascii="宋体" w:hAnsi="宋体" w:cs="宋体"/>
                <w:b/>
                <w:bCs/>
                <w:sz w:val="21"/>
                <w:szCs w:val="21"/>
                <w:highlight w:val="none"/>
              </w:rPr>
              <w:t>条件</w:t>
            </w:r>
          </w:p>
          <w:p w14:paraId="4F764CD4">
            <w:pPr>
              <w:jc w:val="center"/>
              <w:rPr>
                <w:rFonts w:ascii="宋体" w:hAnsi="宋体" w:cs="宋体"/>
                <w:b/>
                <w:bCs/>
                <w:sz w:val="21"/>
                <w:szCs w:val="21"/>
                <w:highlight w:val="none"/>
              </w:rPr>
            </w:pPr>
            <w:r>
              <w:rPr>
                <w:rFonts w:hint="eastAsia" w:ascii="宋体" w:hAnsi="宋体" w:cs="宋体"/>
                <w:b/>
                <w:bCs/>
                <w:sz w:val="21"/>
                <w:szCs w:val="21"/>
                <w:highlight w:val="none"/>
              </w:rPr>
              <w:t>报送</w:t>
            </w:r>
          </w:p>
        </w:tc>
        <w:tc>
          <w:tcPr>
            <w:tcW w:w="240" w:type="pct"/>
            <w:shd w:val="clear" w:color="auto" w:fill="D7D7D7"/>
            <w:noWrap w:val="0"/>
            <w:tcMar>
              <w:top w:w="10" w:type="dxa"/>
              <w:left w:w="10" w:type="dxa"/>
              <w:right w:w="10" w:type="dxa"/>
            </w:tcMar>
            <w:vAlign w:val="center"/>
          </w:tcPr>
          <w:p w14:paraId="449E6612">
            <w:pPr>
              <w:jc w:val="center"/>
              <w:rPr>
                <w:rFonts w:ascii="宋体" w:hAnsi="宋体" w:cs="宋体"/>
                <w:b/>
                <w:bCs/>
                <w:sz w:val="21"/>
                <w:szCs w:val="21"/>
                <w:highlight w:val="none"/>
              </w:rPr>
            </w:pPr>
            <w:r>
              <w:rPr>
                <w:rFonts w:hint="eastAsia" w:ascii="宋体" w:hAnsi="宋体" w:cs="宋体"/>
                <w:b/>
                <w:bCs/>
                <w:sz w:val="21"/>
                <w:szCs w:val="21"/>
                <w:highlight w:val="none"/>
              </w:rPr>
              <w:t>归档</w:t>
            </w:r>
          </w:p>
        </w:tc>
        <w:tc>
          <w:tcPr>
            <w:tcW w:w="240" w:type="pct"/>
            <w:shd w:val="clear" w:color="auto" w:fill="D7D7D7"/>
            <w:noWrap w:val="0"/>
            <w:tcMar>
              <w:top w:w="10" w:type="dxa"/>
              <w:left w:w="10" w:type="dxa"/>
              <w:right w:w="10" w:type="dxa"/>
            </w:tcMar>
            <w:vAlign w:val="center"/>
          </w:tcPr>
          <w:p w14:paraId="049906B0">
            <w:pPr>
              <w:jc w:val="center"/>
              <w:rPr>
                <w:rFonts w:ascii="宋体" w:hAnsi="宋体" w:cs="宋体"/>
                <w:b/>
                <w:bCs/>
                <w:sz w:val="21"/>
                <w:szCs w:val="21"/>
                <w:highlight w:val="none"/>
              </w:rPr>
            </w:pPr>
            <w:r>
              <w:rPr>
                <w:rFonts w:hint="eastAsia" w:ascii="宋体" w:hAnsi="宋体" w:cs="宋体"/>
                <w:b/>
                <w:bCs/>
                <w:sz w:val="21"/>
                <w:szCs w:val="21"/>
                <w:highlight w:val="none"/>
              </w:rPr>
              <w:t>查验</w:t>
            </w:r>
          </w:p>
        </w:tc>
        <w:tc>
          <w:tcPr>
            <w:tcW w:w="214" w:type="pct"/>
            <w:shd w:val="clear" w:color="auto" w:fill="D7D7D7"/>
            <w:noWrap w:val="0"/>
            <w:tcMar>
              <w:top w:w="10" w:type="dxa"/>
              <w:left w:w="10" w:type="dxa"/>
              <w:right w:w="10" w:type="dxa"/>
            </w:tcMar>
            <w:vAlign w:val="center"/>
          </w:tcPr>
          <w:p w14:paraId="35F50A9A">
            <w:pPr>
              <w:jc w:val="center"/>
              <w:rPr>
                <w:rFonts w:ascii="宋体" w:hAnsi="宋体" w:cs="宋体"/>
                <w:b/>
                <w:bCs/>
                <w:sz w:val="21"/>
                <w:szCs w:val="21"/>
                <w:highlight w:val="none"/>
              </w:rPr>
            </w:pPr>
            <w:r>
              <w:rPr>
                <w:rFonts w:hint="eastAsia" w:ascii="宋体" w:hAnsi="宋体" w:cs="宋体"/>
                <w:b/>
                <w:bCs/>
                <w:sz w:val="21"/>
                <w:szCs w:val="21"/>
                <w:highlight w:val="none"/>
              </w:rPr>
              <w:t>容缺报送</w:t>
            </w:r>
          </w:p>
        </w:tc>
        <w:tc>
          <w:tcPr>
            <w:tcW w:w="214" w:type="pct"/>
            <w:shd w:val="clear" w:color="auto" w:fill="D7D7D7"/>
            <w:noWrap w:val="0"/>
            <w:tcMar>
              <w:top w:w="10" w:type="dxa"/>
              <w:left w:w="10" w:type="dxa"/>
              <w:right w:w="10" w:type="dxa"/>
            </w:tcMar>
            <w:vAlign w:val="center"/>
          </w:tcPr>
          <w:p w14:paraId="02C9A09E">
            <w:pPr>
              <w:jc w:val="center"/>
              <w:rPr>
                <w:rFonts w:ascii="宋体" w:hAnsi="宋体" w:cs="宋体"/>
                <w:b/>
                <w:bCs/>
                <w:sz w:val="21"/>
                <w:szCs w:val="21"/>
                <w:highlight w:val="none"/>
              </w:rPr>
            </w:pPr>
            <w:r>
              <w:rPr>
                <w:rFonts w:hint="eastAsia" w:ascii="宋体" w:hAnsi="宋体" w:cs="宋体"/>
                <w:b/>
                <w:bCs/>
                <w:sz w:val="21"/>
                <w:szCs w:val="21"/>
                <w:highlight w:val="none"/>
              </w:rPr>
              <w:t>留存备查</w:t>
            </w:r>
          </w:p>
        </w:tc>
      </w:tr>
      <w:tr w14:paraId="425153A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4" w:hRule="atLeast"/>
        </w:trPr>
        <w:tc>
          <w:tcPr>
            <w:tcW w:w="175" w:type="pct"/>
            <w:noWrap w:val="0"/>
            <w:tcMar>
              <w:top w:w="10" w:type="dxa"/>
              <w:left w:w="10" w:type="dxa"/>
              <w:right w:w="10" w:type="dxa"/>
            </w:tcMar>
            <w:vAlign w:val="center"/>
          </w:tcPr>
          <w:p w14:paraId="06077C57">
            <w:pPr>
              <w:rPr>
                <w:rFonts w:hint="eastAsia"/>
                <w:sz w:val="21"/>
                <w:szCs w:val="21"/>
                <w:highlight w:val="none"/>
              </w:rPr>
            </w:pPr>
            <w:r>
              <w:rPr>
                <w:rFonts w:hint="eastAsia" w:ascii="宋体" w:hAnsi="宋体" w:cs="宋体"/>
                <w:color w:val="000000"/>
                <w:sz w:val="21"/>
                <w:szCs w:val="21"/>
                <w:highlight w:val="none"/>
              </w:rPr>
              <w:t>1</w:t>
            </w:r>
          </w:p>
        </w:tc>
        <w:tc>
          <w:tcPr>
            <w:tcW w:w="3453" w:type="pct"/>
            <w:noWrap w:val="0"/>
            <w:tcMar>
              <w:top w:w="10" w:type="dxa"/>
              <w:left w:w="10" w:type="dxa"/>
              <w:right w:w="10" w:type="dxa"/>
            </w:tcMar>
            <w:vAlign w:val="center"/>
          </w:tcPr>
          <w:p w14:paraId="1A566921">
            <w:pPr>
              <w:jc w:val="left"/>
              <w:rPr>
                <w:rFonts w:ascii="宋体" w:hAnsi="宋体" w:cs="宋体"/>
                <w:color w:val="000000"/>
                <w:sz w:val="21"/>
                <w:szCs w:val="21"/>
                <w:highlight w:val="none"/>
              </w:rPr>
            </w:pPr>
            <w:r>
              <w:rPr>
                <w:rFonts w:hint="eastAsia" w:ascii="宋体" w:hAnsi="宋体" w:cs="宋体"/>
                <w:color w:val="000000"/>
                <w:sz w:val="21"/>
                <w:szCs w:val="21"/>
                <w:highlight w:val="none"/>
              </w:rPr>
              <w:t>增值税专用发票（抵扣联）</w:t>
            </w:r>
          </w:p>
        </w:tc>
        <w:tc>
          <w:tcPr>
            <w:tcW w:w="234" w:type="pct"/>
            <w:noWrap w:val="0"/>
            <w:tcMar>
              <w:top w:w="10" w:type="dxa"/>
              <w:left w:w="10" w:type="dxa"/>
              <w:right w:w="10" w:type="dxa"/>
            </w:tcMar>
            <w:vAlign w:val="center"/>
          </w:tcPr>
          <w:p w14:paraId="00344AE8">
            <w:pPr>
              <w:jc w:val="center"/>
              <w:rPr>
                <w:rFonts w:ascii="宋体" w:hAnsi="宋体" w:cs="宋体"/>
                <w:color w:val="000000"/>
                <w:sz w:val="21"/>
                <w:szCs w:val="21"/>
                <w:highlight w:val="none"/>
              </w:rPr>
            </w:pPr>
          </w:p>
        </w:tc>
        <w:tc>
          <w:tcPr>
            <w:tcW w:w="227" w:type="pct"/>
            <w:noWrap w:val="0"/>
            <w:tcMar>
              <w:top w:w="10" w:type="dxa"/>
              <w:left w:w="10" w:type="dxa"/>
              <w:right w:w="10" w:type="dxa"/>
            </w:tcMar>
            <w:vAlign w:val="center"/>
          </w:tcPr>
          <w:p w14:paraId="46350E39">
            <w:pPr>
              <w:jc w:val="center"/>
              <w:rPr>
                <w:rFonts w:ascii="宋体" w:hAnsi="宋体" w:cs="宋体"/>
                <w:color w:val="000000"/>
                <w:sz w:val="21"/>
                <w:szCs w:val="21"/>
                <w:highlight w:val="none"/>
              </w:rPr>
            </w:pPr>
            <w:r>
              <w:rPr>
                <w:rFonts w:hint="eastAsia" w:ascii="宋体" w:hAnsi="宋体" w:cs="宋体"/>
                <w:color w:val="000000"/>
                <w:sz w:val="21"/>
                <w:szCs w:val="21"/>
                <w:highlight w:val="none"/>
              </w:rPr>
              <w:t>√</w:t>
            </w:r>
          </w:p>
        </w:tc>
        <w:tc>
          <w:tcPr>
            <w:tcW w:w="240" w:type="pct"/>
            <w:noWrap w:val="0"/>
            <w:tcMar>
              <w:top w:w="10" w:type="dxa"/>
              <w:left w:w="10" w:type="dxa"/>
              <w:right w:w="10" w:type="dxa"/>
            </w:tcMar>
            <w:vAlign w:val="center"/>
          </w:tcPr>
          <w:p w14:paraId="7D8082F7">
            <w:pPr>
              <w:jc w:val="center"/>
              <w:rPr>
                <w:rFonts w:ascii="宋体" w:hAnsi="宋体" w:cs="宋体"/>
                <w:color w:val="000000"/>
                <w:sz w:val="21"/>
                <w:szCs w:val="21"/>
                <w:highlight w:val="none"/>
              </w:rPr>
            </w:pPr>
            <w:r>
              <w:rPr>
                <w:rFonts w:hint="eastAsia" w:ascii="宋体" w:hAnsi="宋体" w:cs="宋体"/>
                <w:color w:val="000000"/>
                <w:sz w:val="21"/>
                <w:szCs w:val="21"/>
                <w:highlight w:val="none"/>
              </w:rPr>
              <w:t>√</w:t>
            </w:r>
          </w:p>
        </w:tc>
        <w:tc>
          <w:tcPr>
            <w:tcW w:w="240" w:type="pct"/>
            <w:noWrap w:val="0"/>
            <w:tcMar>
              <w:top w:w="10" w:type="dxa"/>
              <w:left w:w="10" w:type="dxa"/>
              <w:right w:w="10" w:type="dxa"/>
            </w:tcMar>
            <w:vAlign w:val="top"/>
          </w:tcPr>
          <w:p w14:paraId="0F327C14">
            <w:pPr>
              <w:rPr>
                <w:rFonts w:hint="eastAsia"/>
                <w:sz w:val="21"/>
                <w:szCs w:val="21"/>
                <w:highlight w:val="none"/>
              </w:rPr>
            </w:pPr>
          </w:p>
        </w:tc>
        <w:tc>
          <w:tcPr>
            <w:tcW w:w="214" w:type="pct"/>
            <w:noWrap w:val="0"/>
            <w:tcMar>
              <w:top w:w="10" w:type="dxa"/>
              <w:left w:w="10" w:type="dxa"/>
              <w:right w:w="10" w:type="dxa"/>
            </w:tcMar>
            <w:vAlign w:val="top"/>
          </w:tcPr>
          <w:p w14:paraId="28140938">
            <w:pPr>
              <w:jc w:val="center"/>
              <w:rPr>
                <w:rFonts w:ascii="宋体" w:hAnsi="宋体" w:cs="宋体"/>
                <w:sz w:val="21"/>
                <w:szCs w:val="21"/>
                <w:highlight w:val="none"/>
              </w:rPr>
            </w:pPr>
          </w:p>
        </w:tc>
        <w:tc>
          <w:tcPr>
            <w:tcW w:w="214" w:type="pct"/>
            <w:noWrap w:val="0"/>
            <w:tcMar>
              <w:top w:w="10" w:type="dxa"/>
              <w:left w:w="10" w:type="dxa"/>
              <w:right w:w="10" w:type="dxa"/>
            </w:tcMar>
            <w:vAlign w:val="top"/>
          </w:tcPr>
          <w:p w14:paraId="636F2F14">
            <w:pPr>
              <w:jc w:val="center"/>
              <w:rPr>
                <w:rFonts w:ascii="宋体" w:hAnsi="宋体" w:cs="宋体"/>
                <w:sz w:val="21"/>
                <w:szCs w:val="21"/>
                <w:highlight w:val="none"/>
              </w:rPr>
            </w:pPr>
          </w:p>
        </w:tc>
      </w:tr>
      <w:tr w14:paraId="4A6C05C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175" w:type="pct"/>
            <w:noWrap w:val="0"/>
            <w:tcMar>
              <w:top w:w="10" w:type="dxa"/>
              <w:left w:w="10" w:type="dxa"/>
              <w:right w:w="10" w:type="dxa"/>
            </w:tcMar>
            <w:vAlign w:val="center"/>
          </w:tcPr>
          <w:p w14:paraId="390543A4">
            <w:pPr>
              <w:rPr>
                <w:rFonts w:hint="eastAsia"/>
                <w:sz w:val="21"/>
                <w:szCs w:val="21"/>
                <w:highlight w:val="none"/>
              </w:rPr>
            </w:pPr>
            <w:r>
              <w:rPr>
                <w:rFonts w:hint="eastAsia" w:ascii="宋体" w:hAnsi="宋体" w:cs="宋体"/>
                <w:color w:val="000000"/>
                <w:sz w:val="21"/>
                <w:szCs w:val="21"/>
                <w:highlight w:val="none"/>
              </w:rPr>
              <w:t>2</w:t>
            </w:r>
          </w:p>
        </w:tc>
        <w:tc>
          <w:tcPr>
            <w:tcW w:w="3453" w:type="pct"/>
            <w:noWrap w:val="0"/>
            <w:tcMar>
              <w:top w:w="10" w:type="dxa"/>
              <w:left w:w="10" w:type="dxa"/>
              <w:right w:w="10" w:type="dxa"/>
            </w:tcMar>
            <w:vAlign w:val="center"/>
          </w:tcPr>
          <w:p w14:paraId="1FC3BA74">
            <w:pPr>
              <w:jc w:val="left"/>
              <w:rPr>
                <w:rFonts w:ascii="宋体" w:hAnsi="宋体" w:cs="宋体"/>
                <w:color w:val="000000"/>
                <w:sz w:val="21"/>
                <w:szCs w:val="21"/>
                <w:highlight w:val="none"/>
              </w:rPr>
            </w:pPr>
            <w:r>
              <w:rPr>
                <w:rFonts w:hint="eastAsia" w:ascii="宋体" w:hAnsi="宋体" w:cs="宋体"/>
                <w:color w:val="000000"/>
                <w:sz w:val="21"/>
                <w:szCs w:val="21"/>
                <w:highlight w:val="none"/>
              </w:rPr>
              <w:t>海关进口增值税专用缴款书</w:t>
            </w:r>
          </w:p>
        </w:tc>
        <w:tc>
          <w:tcPr>
            <w:tcW w:w="234" w:type="pct"/>
            <w:noWrap w:val="0"/>
            <w:tcMar>
              <w:top w:w="10" w:type="dxa"/>
              <w:left w:w="10" w:type="dxa"/>
              <w:right w:w="10" w:type="dxa"/>
            </w:tcMar>
            <w:vAlign w:val="center"/>
          </w:tcPr>
          <w:p w14:paraId="52BF20FB">
            <w:pPr>
              <w:jc w:val="center"/>
              <w:rPr>
                <w:rFonts w:ascii="宋体" w:hAnsi="宋体" w:cs="宋体"/>
                <w:color w:val="000000"/>
                <w:sz w:val="21"/>
                <w:szCs w:val="21"/>
                <w:highlight w:val="none"/>
              </w:rPr>
            </w:pPr>
          </w:p>
        </w:tc>
        <w:tc>
          <w:tcPr>
            <w:tcW w:w="227" w:type="pct"/>
            <w:noWrap w:val="0"/>
            <w:tcMar>
              <w:top w:w="10" w:type="dxa"/>
              <w:left w:w="10" w:type="dxa"/>
              <w:right w:w="10" w:type="dxa"/>
            </w:tcMar>
            <w:vAlign w:val="center"/>
          </w:tcPr>
          <w:p w14:paraId="1E8266E5">
            <w:pPr>
              <w:jc w:val="center"/>
              <w:rPr>
                <w:rFonts w:ascii="宋体" w:hAnsi="宋体" w:cs="宋体"/>
                <w:color w:val="000000"/>
                <w:sz w:val="21"/>
                <w:szCs w:val="21"/>
                <w:highlight w:val="none"/>
              </w:rPr>
            </w:pPr>
            <w:r>
              <w:rPr>
                <w:rFonts w:hint="eastAsia" w:ascii="宋体" w:hAnsi="宋体" w:cs="宋体"/>
                <w:color w:val="000000"/>
                <w:sz w:val="21"/>
                <w:szCs w:val="21"/>
                <w:highlight w:val="none"/>
              </w:rPr>
              <w:t>√</w:t>
            </w:r>
          </w:p>
        </w:tc>
        <w:tc>
          <w:tcPr>
            <w:tcW w:w="240" w:type="pct"/>
            <w:noWrap w:val="0"/>
            <w:tcMar>
              <w:top w:w="10" w:type="dxa"/>
              <w:left w:w="10" w:type="dxa"/>
              <w:right w:w="10" w:type="dxa"/>
            </w:tcMar>
            <w:vAlign w:val="center"/>
          </w:tcPr>
          <w:p w14:paraId="1C4694AB">
            <w:pPr>
              <w:jc w:val="center"/>
              <w:rPr>
                <w:rFonts w:ascii="宋体" w:hAnsi="宋体" w:cs="宋体"/>
                <w:color w:val="000000"/>
                <w:sz w:val="21"/>
                <w:szCs w:val="21"/>
                <w:highlight w:val="none"/>
              </w:rPr>
            </w:pPr>
            <w:r>
              <w:rPr>
                <w:rFonts w:hint="eastAsia" w:ascii="宋体" w:hAnsi="宋体" w:cs="宋体"/>
                <w:color w:val="000000"/>
                <w:sz w:val="21"/>
                <w:szCs w:val="21"/>
                <w:highlight w:val="none"/>
              </w:rPr>
              <w:t>√</w:t>
            </w:r>
          </w:p>
        </w:tc>
        <w:tc>
          <w:tcPr>
            <w:tcW w:w="240" w:type="pct"/>
            <w:noWrap w:val="0"/>
            <w:tcMar>
              <w:top w:w="10" w:type="dxa"/>
              <w:left w:w="10" w:type="dxa"/>
              <w:right w:w="10" w:type="dxa"/>
            </w:tcMar>
            <w:vAlign w:val="top"/>
          </w:tcPr>
          <w:p w14:paraId="72ECD1D1">
            <w:pPr>
              <w:rPr>
                <w:rFonts w:hint="eastAsia"/>
                <w:sz w:val="21"/>
                <w:szCs w:val="21"/>
                <w:highlight w:val="none"/>
              </w:rPr>
            </w:pPr>
          </w:p>
        </w:tc>
        <w:tc>
          <w:tcPr>
            <w:tcW w:w="214" w:type="pct"/>
            <w:noWrap w:val="0"/>
            <w:tcMar>
              <w:top w:w="10" w:type="dxa"/>
              <w:left w:w="10" w:type="dxa"/>
              <w:right w:w="10" w:type="dxa"/>
            </w:tcMar>
            <w:vAlign w:val="top"/>
          </w:tcPr>
          <w:p w14:paraId="5F0D1835">
            <w:pPr>
              <w:jc w:val="center"/>
              <w:rPr>
                <w:rFonts w:ascii="宋体" w:hAnsi="宋体" w:cs="宋体"/>
                <w:sz w:val="21"/>
                <w:szCs w:val="21"/>
                <w:highlight w:val="none"/>
              </w:rPr>
            </w:pPr>
          </w:p>
        </w:tc>
        <w:tc>
          <w:tcPr>
            <w:tcW w:w="214" w:type="pct"/>
            <w:noWrap w:val="0"/>
            <w:tcMar>
              <w:top w:w="10" w:type="dxa"/>
              <w:left w:w="10" w:type="dxa"/>
              <w:right w:w="10" w:type="dxa"/>
            </w:tcMar>
            <w:vAlign w:val="top"/>
          </w:tcPr>
          <w:p w14:paraId="2682347F">
            <w:pPr>
              <w:jc w:val="center"/>
              <w:rPr>
                <w:rFonts w:ascii="宋体" w:hAnsi="宋体" w:cs="宋体"/>
                <w:sz w:val="21"/>
                <w:szCs w:val="21"/>
                <w:highlight w:val="none"/>
              </w:rPr>
            </w:pPr>
          </w:p>
        </w:tc>
      </w:tr>
      <w:tr w14:paraId="455EEB5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175" w:type="pct"/>
            <w:noWrap w:val="0"/>
            <w:tcMar>
              <w:top w:w="10" w:type="dxa"/>
              <w:left w:w="10" w:type="dxa"/>
              <w:right w:w="10" w:type="dxa"/>
            </w:tcMar>
            <w:vAlign w:val="center"/>
          </w:tcPr>
          <w:p w14:paraId="58CEECE9">
            <w:pPr>
              <w:rPr>
                <w:rFonts w:hint="eastAsia"/>
                <w:sz w:val="21"/>
                <w:szCs w:val="21"/>
                <w:highlight w:val="none"/>
              </w:rPr>
            </w:pPr>
            <w:r>
              <w:rPr>
                <w:rFonts w:hint="eastAsia" w:ascii="宋体" w:hAnsi="宋体" w:cs="宋体"/>
                <w:color w:val="000000"/>
                <w:sz w:val="21"/>
                <w:szCs w:val="21"/>
                <w:highlight w:val="none"/>
              </w:rPr>
              <w:t>3</w:t>
            </w:r>
          </w:p>
        </w:tc>
        <w:tc>
          <w:tcPr>
            <w:tcW w:w="3453" w:type="pct"/>
            <w:noWrap w:val="0"/>
            <w:tcMar>
              <w:top w:w="10" w:type="dxa"/>
              <w:left w:w="10" w:type="dxa"/>
              <w:right w:w="10" w:type="dxa"/>
            </w:tcMar>
            <w:vAlign w:val="center"/>
          </w:tcPr>
          <w:p w14:paraId="1AED5008">
            <w:pPr>
              <w:jc w:val="left"/>
              <w:rPr>
                <w:rFonts w:ascii="宋体" w:hAnsi="宋体" w:cs="宋体"/>
                <w:color w:val="000000"/>
                <w:sz w:val="21"/>
                <w:szCs w:val="21"/>
                <w:highlight w:val="none"/>
              </w:rPr>
            </w:pPr>
            <w:r>
              <w:rPr>
                <w:rFonts w:hint="eastAsia" w:ascii="宋体" w:hAnsi="宋体" w:cs="宋体"/>
                <w:color w:val="000000"/>
                <w:sz w:val="21"/>
                <w:szCs w:val="21"/>
                <w:highlight w:val="none"/>
              </w:rPr>
              <w:t>代理出口协议</w:t>
            </w:r>
          </w:p>
        </w:tc>
        <w:tc>
          <w:tcPr>
            <w:tcW w:w="234" w:type="pct"/>
            <w:noWrap w:val="0"/>
            <w:tcMar>
              <w:top w:w="10" w:type="dxa"/>
              <w:left w:w="10" w:type="dxa"/>
              <w:right w:w="10" w:type="dxa"/>
            </w:tcMar>
            <w:vAlign w:val="center"/>
          </w:tcPr>
          <w:p w14:paraId="5DDF7272">
            <w:pPr>
              <w:jc w:val="center"/>
              <w:rPr>
                <w:rFonts w:ascii="宋体" w:hAnsi="宋体" w:cs="宋体"/>
                <w:color w:val="000000"/>
                <w:sz w:val="21"/>
                <w:szCs w:val="21"/>
                <w:highlight w:val="none"/>
              </w:rPr>
            </w:pPr>
          </w:p>
        </w:tc>
        <w:tc>
          <w:tcPr>
            <w:tcW w:w="227" w:type="pct"/>
            <w:noWrap w:val="0"/>
            <w:tcMar>
              <w:top w:w="10" w:type="dxa"/>
              <w:left w:w="10" w:type="dxa"/>
              <w:right w:w="10" w:type="dxa"/>
            </w:tcMar>
            <w:vAlign w:val="center"/>
          </w:tcPr>
          <w:p w14:paraId="70A87AC5">
            <w:pPr>
              <w:jc w:val="center"/>
              <w:rPr>
                <w:rFonts w:ascii="宋体" w:hAnsi="宋体" w:cs="宋体"/>
                <w:color w:val="000000"/>
                <w:sz w:val="21"/>
                <w:szCs w:val="21"/>
                <w:highlight w:val="none"/>
              </w:rPr>
            </w:pPr>
            <w:r>
              <w:rPr>
                <w:rFonts w:hint="eastAsia" w:ascii="宋体" w:hAnsi="宋体" w:cs="宋体"/>
                <w:color w:val="000000"/>
                <w:sz w:val="21"/>
                <w:szCs w:val="21"/>
                <w:highlight w:val="none"/>
              </w:rPr>
              <w:t>√</w:t>
            </w:r>
          </w:p>
        </w:tc>
        <w:tc>
          <w:tcPr>
            <w:tcW w:w="240" w:type="pct"/>
            <w:noWrap w:val="0"/>
            <w:tcMar>
              <w:top w:w="10" w:type="dxa"/>
              <w:left w:w="10" w:type="dxa"/>
              <w:right w:w="10" w:type="dxa"/>
            </w:tcMar>
            <w:vAlign w:val="center"/>
          </w:tcPr>
          <w:p w14:paraId="17EFC35B">
            <w:pPr>
              <w:jc w:val="center"/>
              <w:rPr>
                <w:rFonts w:ascii="宋体" w:hAnsi="宋体" w:cs="宋体"/>
                <w:color w:val="000000"/>
                <w:sz w:val="21"/>
                <w:szCs w:val="21"/>
                <w:highlight w:val="none"/>
              </w:rPr>
            </w:pPr>
            <w:r>
              <w:rPr>
                <w:rFonts w:hint="eastAsia" w:ascii="宋体" w:hAnsi="宋体" w:cs="宋体"/>
                <w:color w:val="000000"/>
                <w:sz w:val="21"/>
                <w:szCs w:val="21"/>
                <w:highlight w:val="none"/>
              </w:rPr>
              <w:t>√</w:t>
            </w:r>
          </w:p>
        </w:tc>
        <w:tc>
          <w:tcPr>
            <w:tcW w:w="240" w:type="pct"/>
            <w:noWrap w:val="0"/>
            <w:tcMar>
              <w:top w:w="10" w:type="dxa"/>
              <w:left w:w="10" w:type="dxa"/>
              <w:right w:w="10" w:type="dxa"/>
            </w:tcMar>
            <w:vAlign w:val="top"/>
          </w:tcPr>
          <w:p w14:paraId="779C7D42">
            <w:pPr>
              <w:rPr>
                <w:rFonts w:hint="eastAsia"/>
                <w:sz w:val="21"/>
                <w:szCs w:val="21"/>
                <w:highlight w:val="none"/>
              </w:rPr>
            </w:pPr>
          </w:p>
        </w:tc>
        <w:tc>
          <w:tcPr>
            <w:tcW w:w="214" w:type="pct"/>
            <w:noWrap w:val="0"/>
            <w:tcMar>
              <w:top w:w="10" w:type="dxa"/>
              <w:left w:w="10" w:type="dxa"/>
              <w:right w:w="10" w:type="dxa"/>
            </w:tcMar>
            <w:vAlign w:val="top"/>
          </w:tcPr>
          <w:p w14:paraId="13EE798C">
            <w:pPr>
              <w:jc w:val="center"/>
              <w:rPr>
                <w:rFonts w:ascii="宋体" w:hAnsi="宋体" w:cs="宋体"/>
                <w:sz w:val="21"/>
                <w:szCs w:val="21"/>
                <w:highlight w:val="none"/>
              </w:rPr>
            </w:pPr>
          </w:p>
        </w:tc>
        <w:tc>
          <w:tcPr>
            <w:tcW w:w="214" w:type="pct"/>
            <w:noWrap w:val="0"/>
            <w:tcMar>
              <w:top w:w="10" w:type="dxa"/>
              <w:left w:w="10" w:type="dxa"/>
              <w:right w:w="10" w:type="dxa"/>
            </w:tcMar>
            <w:vAlign w:val="top"/>
          </w:tcPr>
          <w:p w14:paraId="407AA472">
            <w:pPr>
              <w:jc w:val="center"/>
              <w:rPr>
                <w:rFonts w:ascii="宋体" w:hAnsi="宋体" w:cs="宋体"/>
                <w:sz w:val="21"/>
                <w:szCs w:val="21"/>
                <w:highlight w:val="none"/>
              </w:rPr>
            </w:pPr>
          </w:p>
        </w:tc>
      </w:tr>
      <w:tr w14:paraId="250BF25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175" w:type="pct"/>
            <w:noWrap w:val="0"/>
            <w:tcMar>
              <w:top w:w="10" w:type="dxa"/>
              <w:left w:w="10" w:type="dxa"/>
              <w:right w:w="10" w:type="dxa"/>
            </w:tcMar>
            <w:vAlign w:val="center"/>
          </w:tcPr>
          <w:p w14:paraId="48FD1080">
            <w:pPr>
              <w:rPr>
                <w:rFonts w:hint="eastAsia"/>
                <w:sz w:val="21"/>
                <w:szCs w:val="21"/>
                <w:highlight w:val="none"/>
              </w:rPr>
            </w:pPr>
            <w:r>
              <w:rPr>
                <w:rFonts w:hint="eastAsia" w:ascii="宋体" w:hAnsi="宋体" w:cs="宋体"/>
                <w:sz w:val="21"/>
                <w:szCs w:val="21"/>
                <w:highlight w:val="none"/>
              </w:rPr>
              <w:t>4</w:t>
            </w:r>
          </w:p>
        </w:tc>
        <w:tc>
          <w:tcPr>
            <w:tcW w:w="3453" w:type="pct"/>
            <w:noWrap w:val="0"/>
            <w:tcMar>
              <w:top w:w="10" w:type="dxa"/>
              <w:left w:w="10" w:type="dxa"/>
              <w:right w:w="10" w:type="dxa"/>
            </w:tcMar>
            <w:vAlign w:val="center"/>
          </w:tcPr>
          <w:p w14:paraId="193E3E88">
            <w:pPr>
              <w:jc w:val="left"/>
              <w:rPr>
                <w:rFonts w:ascii="宋体" w:hAnsi="宋体" w:cs="宋体"/>
                <w:color w:val="000000"/>
                <w:sz w:val="21"/>
                <w:szCs w:val="21"/>
                <w:highlight w:val="none"/>
              </w:rPr>
            </w:pPr>
            <w:r>
              <w:rPr>
                <w:rFonts w:hint="eastAsia" w:ascii="宋体" w:hAnsi="宋体" w:cs="宋体"/>
                <w:color w:val="000000"/>
                <w:sz w:val="21"/>
                <w:szCs w:val="21"/>
                <w:highlight w:val="none"/>
              </w:rPr>
              <w:t>受托方主管税务机关签发的代理出口货物证明</w:t>
            </w:r>
          </w:p>
        </w:tc>
        <w:tc>
          <w:tcPr>
            <w:tcW w:w="234" w:type="pct"/>
            <w:noWrap w:val="0"/>
            <w:tcMar>
              <w:top w:w="10" w:type="dxa"/>
              <w:left w:w="10" w:type="dxa"/>
              <w:right w:w="10" w:type="dxa"/>
            </w:tcMar>
            <w:vAlign w:val="center"/>
          </w:tcPr>
          <w:p w14:paraId="5EB5F9F2">
            <w:pPr>
              <w:jc w:val="center"/>
              <w:rPr>
                <w:rFonts w:ascii="宋体" w:hAnsi="宋体" w:cs="宋体"/>
                <w:color w:val="000000"/>
                <w:sz w:val="21"/>
                <w:szCs w:val="21"/>
                <w:highlight w:val="none"/>
              </w:rPr>
            </w:pPr>
          </w:p>
        </w:tc>
        <w:tc>
          <w:tcPr>
            <w:tcW w:w="227" w:type="pct"/>
            <w:noWrap w:val="0"/>
            <w:tcMar>
              <w:top w:w="10" w:type="dxa"/>
              <w:left w:w="10" w:type="dxa"/>
              <w:right w:w="10" w:type="dxa"/>
            </w:tcMar>
            <w:vAlign w:val="center"/>
          </w:tcPr>
          <w:p w14:paraId="30C0CF5B">
            <w:pPr>
              <w:jc w:val="center"/>
              <w:rPr>
                <w:rFonts w:ascii="宋体" w:hAnsi="宋体" w:cs="宋体"/>
                <w:color w:val="000000"/>
                <w:sz w:val="21"/>
                <w:szCs w:val="21"/>
                <w:highlight w:val="none"/>
              </w:rPr>
            </w:pPr>
            <w:r>
              <w:rPr>
                <w:rFonts w:hint="eastAsia" w:ascii="宋体" w:hAnsi="宋体" w:cs="宋体"/>
                <w:color w:val="000000"/>
                <w:sz w:val="21"/>
                <w:szCs w:val="21"/>
                <w:highlight w:val="none"/>
              </w:rPr>
              <w:t>√</w:t>
            </w:r>
          </w:p>
        </w:tc>
        <w:tc>
          <w:tcPr>
            <w:tcW w:w="240" w:type="pct"/>
            <w:noWrap w:val="0"/>
            <w:tcMar>
              <w:top w:w="10" w:type="dxa"/>
              <w:left w:w="10" w:type="dxa"/>
              <w:right w:w="10" w:type="dxa"/>
            </w:tcMar>
            <w:vAlign w:val="center"/>
          </w:tcPr>
          <w:p w14:paraId="01E4AEB3">
            <w:pPr>
              <w:jc w:val="center"/>
              <w:rPr>
                <w:rFonts w:ascii="宋体" w:hAnsi="宋体" w:cs="宋体"/>
                <w:color w:val="000000"/>
                <w:sz w:val="21"/>
                <w:szCs w:val="21"/>
                <w:highlight w:val="none"/>
              </w:rPr>
            </w:pPr>
            <w:r>
              <w:rPr>
                <w:rFonts w:hint="eastAsia" w:ascii="宋体" w:hAnsi="宋体" w:cs="宋体"/>
                <w:color w:val="000000"/>
                <w:sz w:val="21"/>
                <w:szCs w:val="21"/>
                <w:highlight w:val="none"/>
              </w:rPr>
              <w:t>√</w:t>
            </w:r>
          </w:p>
        </w:tc>
        <w:tc>
          <w:tcPr>
            <w:tcW w:w="240" w:type="pct"/>
            <w:noWrap w:val="0"/>
            <w:tcMar>
              <w:top w:w="10" w:type="dxa"/>
              <w:left w:w="10" w:type="dxa"/>
              <w:right w:w="10" w:type="dxa"/>
            </w:tcMar>
            <w:vAlign w:val="top"/>
          </w:tcPr>
          <w:p w14:paraId="0816BC5C">
            <w:pPr>
              <w:rPr>
                <w:rFonts w:hint="eastAsia"/>
                <w:sz w:val="21"/>
                <w:szCs w:val="21"/>
                <w:highlight w:val="none"/>
              </w:rPr>
            </w:pPr>
          </w:p>
        </w:tc>
        <w:tc>
          <w:tcPr>
            <w:tcW w:w="214" w:type="pct"/>
            <w:noWrap w:val="0"/>
            <w:tcMar>
              <w:top w:w="10" w:type="dxa"/>
              <w:left w:w="10" w:type="dxa"/>
              <w:right w:w="10" w:type="dxa"/>
            </w:tcMar>
            <w:vAlign w:val="top"/>
          </w:tcPr>
          <w:p w14:paraId="2F695F84">
            <w:pPr>
              <w:jc w:val="center"/>
              <w:rPr>
                <w:rFonts w:ascii="宋体" w:hAnsi="宋体" w:cs="宋体"/>
                <w:sz w:val="21"/>
                <w:szCs w:val="21"/>
                <w:highlight w:val="none"/>
              </w:rPr>
            </w:pPr>
          </w:p>
        </w:tc>
        <w:tc>
          <w:tcPr>
            <w:tcW w:w="214" w:type="pct"/>
            <w:noWrap w:val="0"/>
            <w:tcMar>
              <w:top w:w="10" w:type="dxa"/>
              <w:left w:w="10" w:type="dxa"/>
              <w:right w:w="10" w:type="dxa"/>
            </w:tcMar>
            <w:vAlign w:val="top"/>
          </w:tcPr>
          <w:p w14:paraId="78E4DA99">
            <w:pPr>
              <w:jc w:val="center"/>
              <w:rPr>
                <w:rFonts w:ascii="宋体" w:hAnsi="宋体" w:cs="宋体"/>
                <w:sz w:val="21"/>
                <w:szCs w:val="21"/>
                <w:highlight w:val="none"/>
              </w:rPr>
            </w:pPr>
          </w:p>
        </w:tc>
      </w:tr>
    </w:tbl>
    <w:p w14:paraId="5EDE350E">
      <w:pPr>
        <w:pStyle w:val="4"/>
        <w:numPr>
          <w:ilvl w:val="0"/>
          <w:numId w:val="0"/>
        </w:numPr>
        <w:ind w:left="630" w:leftChars="0"/>
        <w:outlineLvl w:val="0"/>
        <w:rPr>
          <w:rFonts w:hint="eastAsia" w:ascii="黑体" w:hAnsi="黑体" w:eastAsia="黑体" w:cs="黑体"/>
          <w:b/>
          <w:sz w:val="32"/>
          <w:szCs w:val="32"/>
          <w:highlight w:val="none"/>
          <w:lang w:eastAsia="zh-Hans"/>
        </w:rPr>
      </w:pPr>
      <w:r>
        <w:rPr>
          <w:rFonts w:hint="eastAsia" w:ascii="黑体" w:hAnsi="黑体" w:cs="黑体"/>
          <w:b/>
          <w:sz w:val="32"/>
          <w:szCs w:val="32"/>
          <w:highlight w:val="none"/>
          <w:lang w:eastAsia="zh-CN"/>
        </w:rPr>
        <w:t>六、</w:t>
      </w:r>
      <w:r>
        <w:rPr>
          <w:rFonts w:hint="eastAsia" w:ascii="黑体" w:hAnsi="黑体" w:eastAsia="黑体" w:cs="黑体"/>
          <w:b/>
          <w:sz w:val="32"/>
          <w:szCs w:val="32"/>
          <w:highlight w:val="none"/>
          <w:lang w:eastAsia="zh-Hans"/>
        </w:rPr>
        <w:t>注意事项</w:t>
      </w:r>
    </w:p>
    <w:p w14:paraId="51A1AD3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华文仿宋" w:hAnsi="华文仿宋" w:eastAsia="华文仿宋" w:cs="华文仿宋"/>
          <w:sz w:val="32"/>
          <w:szCs w:val="32"/>
          <w:highlight w:val="none"/>
          <w:lang w:val="en-US" w:eastAsia="zh-CN"/>
        </w:rPr>
      </w:pPr>
      <w:r>
        <w:rPr>
          <w:rFonts w:hint="eastAsia" w:ascii="华文仿宋" w:hAnsi="华文仿宋" w:eastAsia="华文仿宋" w:cs="华文仿宋"/>
          <w:sz w:val="32"/>
          <w:szCs w:val="32"/>
          <w:highlight w:val="none"/>
          <w:lang w:val="en-US" w:eastAsia="zh-CN"/>
        </w:rPr>
        <w:t>无。</w:t>
      </w:r>
    </w:p>
    <w:p w14:paraId="317970E0">
      <w:pPr>
        <w:pStyle w:val="4"/>
        <w:numPr>
          <w:ilvl w:val="0"/>
          <w:numId w:val="0"/>
        </w:numPr>
        <w:ind w:left="630" w:leftChars="0"/>
        <w:outlineLvl w:val="0"/>
        <w:rPr>
          <w:rFonts w:hint="eastAsia" w:ascii="黑体" w:hAnsi="黑体" w:eastAsia="黑体" w:cs="黑体"/>
          <w:b/>
          <w:sz w:val="32"/>
          <w:szCs w:val="32"/>
          <w:highlight w:val="none"/>
        </w:rPr>
      </w:pPr>
      <w:r>
        <w:rPr>
          <w:rFonts w:hint="eastAsia" w:ascii="黑体" w:hAnsi="黑体" w:cs="黑体"/>
          <w:b/>
          <w:sz w:val="32"/>
          <w:szCs w:val="32"/>
          <w:highlight w:val="none"/>
          <w:lang w:eastAsia="zh-CN"/>
        </w:rPr>
        <w:t>七、</w:t>
      </w:r>
      <w:r>
        <w:rPr>
          <w:rFonts w:hint="eastAsia" w:ascii="黑体" w:hAnsi="黑体" w:eastAsia="黑体" w:cs="黑体"/>
          <w:b/>
          <w:sz w:val="32"/>
          <w:szCs w:val="32"/>
          <w:highlight w:val="none"/>
        </w:rPr>
        <w:t>常见问题</w:t>
      </w:r>
    </w:p>
    <w:p w14:paraId="6935CFC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highlight w:val="none"/>
        </w:rPr>
      </w:pPr>
      <w:r>
        <w:rPr>
          <w:rFonts w:hint="eastAsia" w:ascii="华文仿宋" w:hAnsi="华文仿宋" w:eastAsia="华文仿宋" w:cs="华文仿宋"/>
          <w:sz w:val="32"/>
          <w:szCs w:val="32"/>
          <w:highlight w:val="none"/>
          <w:lang w:val="en-US" w:eastAsia="zh-CN"/>
        </w:rPr>
        <w:t>1.</w:t>
      </w:r>
      <w:r>
        <w:rPr>
          <w:rFonts w:hint="eastAsia" w:ascii="仿宋" w:hAnsi="仿宋" w:eastAsia="仿宋" w:cs="仿宋"/>
          <w:sz w:val="32"/>
          <w:szCs w:val="32"/>
          <w:highlight w:val="none"/>
        </w:rPr>
        <w:t>一般申请后多久可以在退税审核进度中查询到进度情况？是否需要等整单审核完才能看到？</w:t>
      </w:r>
    </w:p>
    <w:p w14:paraId="55B12706">
      <w:pPr>
        <w:ind w:firstLine="640"/>
        <w:rPr>
          <w:rFonts w:hint="eastAsia" w:ascii="仿宋" w:hAnsi="仿宋" w:eastAsia="仿宋" w:cs="仿宋"/>
          <w:sz w:val="32"/>
          <w:szCs w:val="32"/>
          <w:highlight w:val="none"/>
        </w:rPr>
      </w:pPr>
      <w:r>
        <w:rPr>
          <w:rFonts w:hint="eastAsia" w:ascii="仿宋" w:hAnsi="仿宋" w:eastAsia="仿宋" w:cs="仿宋"/>
          <w:sz w:val="32"/>
          <w:szCs w:val="32"/>
          <w:highlight w:val="none"/>
        </w:rPr>
        <w:t>答：成功提交申报后</w:t>
      </w:r>
      <w:r>
        <w:rPr>
          <w:rFonts w:hint="eastAsia" w:ascii="仿宋" w:hAnsi="仿宋" w:eastAsia="仿宋" w:cs="仿宋"/>
          <w:sz w:val="32"/>
          <w:szCs w:val="32"/>
          <w:highlight w:val="none"/>
          <w:lang w:val="en-US" w:eastAsia="zh-CN"/>
        </w:rPr>
        <w:t>即</w:t>
      </w:r>
      <w:r>
        <w:rPr>
          <w:rFonts w:hint="eastAsia" w:ascii="仿宋" w:hAnsi="仿宋" w:eastAsia="仿宋" w:cs="仿宋"/>
          <w:sz w:val="32"/>
          <w:szCs w:val="32"/>
          <w:highlight w:val="none"/>
        </w:rPr>
        <w:t>可通过点击【我要查询】和【一户式查询】找到【出口退税相关信息查询】</w:t>
      </w:r>
      <w:r>
        <w:rPr>
          <w:rFonts w:hint="eastAsia" w:ascii="仿宋" w:hAnsi="仿宋" w:eastAsia="仿宋" w:cs="仿宋"/>
          <w:sz w:val="32"/>
          <w:szCs w:val="32"/>
          <w:highlight w:val="none"/>
          <w:lang w:val="en-US" w:eastAsia="zh-CN"/>
        </w:rPr>
        <w:t>部分，</w:t>
      </w:r>
      <w:r>
        <w:rPr>
          <w:rFonts w:hint="eastAsia" w:ascii="仿宋" w:hAnsi="仿宋" w:eastAsia="仿宋" w:cs="仿宋"/>
          <w:sz w:val="32"/>
          <w:szCs w:val="32"/>
          <w:highlight w:val="none"/>
        </w:rPr>
        <w:t>点击</w:t>
      </w:r>
      <w:r>
        <w:rPr>
          <w:rFonts w:hint="eastAsia" w:ascii="仿宋" w:hAnsi="仿宋" w:eastAsia="仿宋" w:cs="仿宋"/>
          <w:sz w:val="32"/>
          <w:szCs w:val="32"/>
          <w:highlight w:val="none"/>
          <w:lang w:val="en-US" w:eastAsia="zh-CN"/>
        </w:rPr>
        <w:t>该模块下</w:t>
      </w:r>
      <w:r>
        <w:rPr>
          <w:rFonts w:hint="eastAsia" w:ascii="仿宋" w:hAnsi="仿宋" w:eastAsia="仿宋" w:cs="仿宋"/>
          <w:sz w:val="32"/>
          <w:szCs w:val="32"/>
          <w:highlight w:val="none"/>
        </w:rPr>
        <w:t>【退税审核进度查询】或直接搜索【退税审核进度查询】查询相关流程办理进度情况。</w:t>
      </w:r>
    </w:p>
    <w:p w14:paraId="493F3610">
      <w:pPr>
        <w:ind w:firstLine="640"/>
        <w:rPr>
          <w:rFonts w:hint="eastAsia" w:ascii="仿宋" w:hAnsi="仿宋" w:eastAsia="仿宋" w:cs="仿宋"/>
          <w:sz w:val="32"/>
          <w:szCs w:val="32"/>
          <w:highlight w:val="none"/>
        </w:rPr>
      </w:pPr>
      <w:r>
        <w:rPr>
          <w:rFonts w:hint="eastAsia" w:ascii="仿宋" w:hAnsi="仿宋" w:eastAsia="仿宋" w:cs="仿宋"/>
          <w:sz w:val="32"/>
          <w:szCs w:val="32"/>
          <w:highlight w:val="none"/>
        </w:rPr>
        <w:t>还可以</w:t>
      </w:r>
      <w:r>
        <w:rPr>
          <w:rFonts w:hint="eastAsia" w:ascii="仿宋" w:hAnsi="仿宋" w:eastAsia="仿宋" w:cs="仿宋"/>
          <w:sz w:val="32"/>
          <w:szCs w:val="32"/>
          <w:highlight w:val="none"/>
          <w:lang w:val="en-US" w:eastAsia="zh-CN"/>
        </w:rPr>
        <w:t>点击或</w:t>
      </w:r>
      <w:r>
        <w:rPr>
          <w:rFonts w:hint="eastAsia" w:ascii="仿宋" w:hAnsi="仿宋" w:eastAsia="仿宋" w:cs="仿宋"/>
          <w:sz w:val="32"/>
          <w:szCs w:val="32"/>
          <w:highlight w:val="none"/>
        </w:rPr>
        <w:t>搜索【出口退税申报信息查询】模块在【</w:t>
      </w:r>
      <w:r>
        <w:rPr>
          <w:rFonts w:hint="eastAsia" w:ascii="仿宋" w:hAnsi="仿宋" w:eastAsia="仿宋" w:cs="仿宋"/>
          <w:sz w:val="32"/>
          <w:szCs w:val="32"/>
          <w:highlight w:val="none"/>
          <w:lang w:val="en-US" w:eastAsia="zh-CN"/>
        </w:rPr>
        <w:t>证明申请</w:t>
      </w:r>
      <w:r>
        <w:rPr>
          <w:rFonts w:hint="eastAsia" w:ascii="仿宋" w:hAnsi="仿宋" w:eastAsia="仿宋" w:cs="仿宋"/>
          <w:sz w:val="32"/>
          <w:szCs w:val="32"/>
          <w:highlight w:val="none"/>
        </w:rPr>
        <w:t>数据查询】页面查询历史</w:t>
      </w:r>
      <w:r>
        <w:rPr>
          <w:rFonts w:hint="eastAsia" w:ascii="仿宋" w:hAnsi="仿宋" w:eastAsia="仿宋" w:cs="仿宋"/>
          <w:sz w:val="32"/>
          <w:szCs w:val="32"/>
          <w:highlight w:val="none"/>
          <w:lang w:val="en-US" w:eastAsia="zh-CN"/>
        </w:rPr>
        <w:t>证明开具</w:t>
      </w:r>
      <w:r>
        <w:rPr>
          <w:rFonts w:hint="eastAsia" w:ascii="仿宋" w:hAnsi="仿宋" w:eastAsia="仿宋" w:cs="仿宋"/>
          <w:sz w:val="32"/>
          <w:szCs w:val="32"/>
          <w:highlight w:val="none"/>
        </w:rPr>
        <w:t>等信息。</w:t>
      </w:r>
    </w:p>
    <w:p w14:paraId="57C00F38">
      <w:pPr>
        <w:pStyle w:val="2"/>
        <w:rPr>
          <w:rFonts w:hint="default" w:ascii="Songti SC" w:hAnsi="Songti SC" w:eastAsia="宋体" w:cs="Songti SC"/>
          <w:sz w:val="24"/>
          <w:szCs w:val="24"/>
          <w:lang w:val="en-US" w:eastAsia="zh-CN"/>
        </w:rPr>
      </w:pPr>
    </w:p>
    <w:sectPr>
      <w:pgSz w:w="11906" w:h="16838"/>
      <w:pgMar w:top="1440" w:right="992" w:bottom="1440" w:left="992"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AF5E3B"/>
    <w:multiLevelType w:val="singleLevel"/>
    <w:tmpl w:val="B6AF5E3B"/>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hNTU4MDA4MmEzNjU4ZDNlNjU1NDg3ZDlkNWE2MDUifQ=="/>
    <w:docVar w:name="KSO_WPS_MARK_KEY" w:val="245c0de9-6f5d-4e8f-ab00-a5ee9997426b"/>
  </w:docVars>
  <w:rsids>
    <w:rsidRoot w:val="00172A27"/>
    <w:rsid w:val="000035ED"/>
    <w:rsid w:val="00010BF6"/>
    <w:rsid w:val="00010EB4"/>
    <w:rsid w:val="00010F8D"/>
    <w:rsid w:val="00012032"/>
    <w:rsid w:val="0001436B"/>
    <w:rsid w:val="00015795"/>
    <w:rsid w:val="00020D00"/>
    <w:rsid w:val="00033002"/>
    <w:rsid w:val="0003600F"/>
    <w:rsid w:val="00043AE7"/>
    <w:rsid w:val="00051785"/>
    <w:rsid w:val="00060690"/>
    <w:rsid w:val="00061170"/>
    <w:rsid w:val="00062AB5"/>
    <w:rsid w:val="00064C59"/>
    <w:rsid w:val="000660B4"/>
    <w:rsid w:val="00070ABA"/>
    <w:rsid w:val="0007191D"/>
    <w:rsid w:val="00072ACB"/>
    <w:rsid w:val="00075A10"/>
    <w:rsid w:val="00077894"/>
    <w:rsid w:val="0009045C"/>
    <w:rsid w:val="0009427A"/>
    <w:rsid w:val="000A3B56"/>
    <w:rsid w:val="000A6DA1"/>
    <w:rsid w:val="000B17A1"/>
    <w:rsid w:val="000B5ABA"/>
    <w:rsid w:val="000C0B8D"/>
    <w:rsid w:val="000C6660"/>
    <w:rsid w:val="000D0190"/>
    <w:rsid w:val="000D509D"/>
    <w:rsid w:val="000E02B3"/>
    <w:rsid w:val="000E474B"/>
    <w:rsid w:val="000E6658"/>
    <w:rsid w:val="000E7507"/>
    <w:rsid w:val="000F1173"/>
    <w:rsid w:val="000F27B5"/>
    <w:rsid w:val="00101DEC"/>
    <w:rsid w:val="0010317F"/>
    <w:rsid w:val="00110E51"/>
    <w:rsid w:val="00113FCE"/>
    <w:rsid w:val="001161D4"/>
    <w:rsid w:val="00122D30"/>
    <w:rsid w:val="001263ED"/>
    <w:rsid w:val="00135007"/>
    <w:rsid w:val="0013500A"/>
    <w:rsid w:val="00135166"/>
    <w:rsid w:val="001412B7"/>
    <w:rsid w:val="00145403"/>
    <w:rsid w:val="001625A2"/>
    <w:rsid w:val="0016439D"/>
    <w:rsid w:val="00164CB6"/>
    <w:rsid w:val="001668B5"/>
    <w:rsid w:val="00171B2C"/>
    <w:rsid w:val="001858D3"/>
    <w:rsid w:val="00191FF7"/>
    <w:rsid w:val="001A273D"/>
    <w:rsid w:val="001C3352"/>
    <w:rsid w:val="001C4270"/>
    <w:rsid w:val="001C584A"/>
    <w:rsid w:val="001D5941"/>
    <w:rsid w:val="001D753C"/>
    <w:rsid w:val="001D7D2D"/>
    <w:rsid w:val="001E0E21"/>
    <w:rsid w:val="001E1B9A"/>
    <w:rsid w:val="001E5906"/>
    <w:rsid w:val="001F2DB9"/>
    <w:rsid w:val="001F77EB"/>
    <w:rsid w:val="002102A6"/>
    <w:rsid w:val="00211528"/>
    <w:rsid w:val="00213382"/>
    <w:rsid w:val="002204DE"/>
    <w:rsid w:val="00232F33"/>
    <w:rsid w:val="00241257"/>
    <w:rsid w:val="00247883"/>
    <w:rsid w:val="00266584"/>
    <w:rsid w:val="002755E9"/>
    <w:rsid w:val="0027762D"/>
    <w:rsid w:val="00280B28"/>
    <w:rsid w:val="0028472E"/>
    <w:rsid w:val="002955D0"/>
    <w:rsid w:val="002A0F62"/>
    <w:rsid w:val="002A536C"/>
    <w:rsid w:val="002B0D51"/>
    <w:rsid w:val="002B3A7B"/>
    <w:rsid w:val="002B5FCB"/>
    <w:rsid w:val="002C062D"/>
    <w:rsid w:val="002C482C"/>
    <w:rsid w:val="002C50EC"/>
    <w:rsid w:val="002D25D0"/>
    <w:rsid w:val="002D5D3F"/>
    <w:rsid w:val="002E1B94"/>
    <w:rsid w:val="002E6104"/>
    <w:rsid w:val="002E7EA5"/>
    <w:rsid w:val="002F677B"/>
    <w:rsid w:val="003033BB"/>
    <w:rsid w:val="00303F65"/>
    <w:rsid w:val="00304247"/>
    <w:rsid w:val="00307358"/>
    <w:rsid w:val="003102FD"/>
    <w:rsid w:val="003129B7"/>
    <w:rsid w:val="003132C2"/>
    <w:rsid w:val="003276D0"/>
    <w:rsid w:val="00330998"/>
    <w:rsid w:val="00332025"/>
    <w:rsid w:val="00333306"/>
    <w:rsid w:val="00336E13"/>
    <w:rsid w:val="003372D2"/>
    <w:rsid w:val="0034363A"/>
    <w:rsid w:val="00345EAB"/>
    <w:rsid w:val="00360B6F"/>
    <w:rsid w:val="00363435"/>
    <w:rsid w:val="00373DC9"/>
    <w:rsid w:val="003854DA"/>
    <w:rsid w:val="003869C2"/>
    <w:rsid w:val="0039544A"/>
    <w:rsid w:val="0039680C"/>
    <w:rsid w:val="003A272D"/>
    <w:rsid w:val="003A3409"/>
    <w:rsid w:val="003B64B1"/>
    <w:rsid w:val="003C2509"/>
    <w:rsid w:val="003C4267"/>
    <w:rsid w:val="003D4CDA"/>
    <w:rsid w:val="003E1CA7"/>
    <w:rsid w:val="003F671C"/>
    <w:rsid w:val="00400625"/>
    <w:rsid w:val="00404121"/>
    <w:rsid w:val="00407FA3"/>
    <w:rsid w:val="00422FBD"/>
    <w:rsid w:val="0042320B"/>
    <w:rsid w:val="00433EDD"/>
    <w:rsid w:val="0043636A"/>
    <w:rsid w:val="00440437"/>
    <w:rsid w:val="00443C32"/>
    <w:rsid w:val="0046036E"/>
    <w:rsid w:val="00467938"/>
    <w:rsid w:val="004913A3"/>
    <w:rsid w:val="004B4BCC"/>
    <w:rsid w:val="004D1260"/>
    <w:rsid w:val="004D6F69"/>
    <w:rsid w:val="004E2701"/>
    <w:rsid w:val="00500C89"/>
    <w:rsid w:val="005077AC"/>
    <w:rsid w:val="005077D2"/>
    <w:rsid w:val="00507BC3"/>
    <w:rsid w:val="00514547"/>
    <w:rsid w:val="0051770C"/>
    <w:rsid w:val="005210FC"/>
    <w:rsid w:val="00523488"/>
    <w:rsid w:val="005336CC"/>
    <w:rsid w:val="00540428"/>
    <w:rsid w:val="005501F0"/>
    <w:rsid w:val="00572A9D"/>
    <w:rsid w:val="005744A5"/>
    <w:rsid w:val="00575EB1"/>
    <w:rsid w:val="00577F9A"/>
    <w:rsid w:val="00595351"/>
    <w:rsid w:val="00595489"/>
    <w:rsid w:val="00597308"/>
    <w:rsid w:val="005A4CA7"/>
    <w:rsid w:val="005A5E09"/>
    <w:rsid w:val="005B1953"/>
    <w:rsid w:val="005B4996"/>
    <w:rsid w:val="005D1CC3"/>
    <w:rsid w:val="005D6912"/>
    <w:rsid w:val="005E01EC"/>
    <w:rsid w:val="005E105B"/>
    <w:rsid w:val="005F70D5"/>
    <w:rsid w:val="00600F8C"/>
    <w:rsid w:val="006248C7"/>
    <w:rsid w:val="00625B7A"/>
    <w:rsid w:val="0064072E"/>
    <w:rsid w:val="00641055"/>
    <w:rsid w:val="006415E7"/>
    <w:rsid w:val="0064178D"/>
    <w:rsid w:val="0064614D"/>
    <w:rsid w:val="00647883"/>
    <w:rsid w:val="00650A5B"/>
    <w:rsid w:val="006548AC"/>
    <w:rsid w:val="00656140"/>
    <w:rsid w:val="0067021B"/>
    <w:rsid w:val="00673B67"/>
    <w:rsid w:val="00676C23"/>
    <w:rsid w:val="0067747A"/>
    <w:rsid w:val="00681D70"/>
    <w:rsid w:val="006922D1"/>
    <w:rsid w:val="0069423B"/>
    <w:rsid w:val="006A3AC0"/>
    <w:rsid w:val="006A7930"/>
    <w:rsid w:val="006B2C4A"/>
    <w:rsid w:val="006C248B"/>
    <w:rsid w:val="006D1568"/>
    <w:rsid w:val="006D3ED1"/>
    <w:rsid w:val="006E7A12"/>
    <w:rsid w:val="006F646A"/>
    <w:rsid w:val="00703F4B"/>
    <w:rsid w:val="00712CA9"/>
    <w:rsid w:val="0073384C"/>
    <w:rsid w:val="007340EA"/>
    <w:rsid w:val="00734B28"/>
    <w:rsid w:val="00740DFB"/>
    <w:rsid w:val="00741D63"/>
    <w:rsid w:val="007453D7"/>
    <w:rsid w:val="00763B3C"/>
    <w:rsid w:val="00764185"/>
    <w:rsid w:val="0076476D"/>
    <w:rsid w:val="00766DB7"/>
    <w:rsid w:val="007703F1"/>
    <w:rsid w:val="007711C6"/>
    <w:rsid w:val="00772D08"/>
    <w:rsid w:val="00773F4C"/>
    <w:rsid w:val="00777802"/>
    <w:rsid w:val="00782F41"/>
    <w:rsid w:val="00786778"/>
    <w:rsid w:val="00791F17"/>
    <w:rsid w:val="00793D57"/>
    <w:rsid w:val="007946E7"/>
    <w:rsid w:val="007A1539"/>
    <w:rsid w:val="007A2330"/>
    <w:rsid w:val="007A7AC7"/>
    <w:rsid w:val="007B38DD"/>
    <w:rsid w:val="007B4DAE"/>
    <w:rsid w:val="007B53C0"/>
    <w:rsid w:val="007D07C9"/>
    <w:rsid w:val="007D4A25"/>
    <w:rsid w:val="007E176E"/>
    <w:rsid w:val="007E3B33"/>
    <w:rsid w:val="007E6FED"/>
    <w:rsid w:val="007F1A2A"/>
    <w:rsid w:val="007F3019"/>
    <w:rsid w:val="007F5DB6"/>
    <w:rsid w:val="00800377"/>
    <w:rsid w:val="0080287F"/>
    <w:rsid w:val="00805B58"/>
    <w:rsid w:val="00806453"/>
    <w:rsid w:val="00806D71"/>
    <w:rsid w:val="00814581"/>
    <w:rsid w:val="008367F5"/>
    <w:rsid w:val="00836DB8"/>
    <w:rsid w:val="00840B19"/>
    <w:rsid w:val="00841AD0"/>
    <w:rsid w:val="0085109A"/>
    <w:rsid w:val="00873C08"/>
    <w:rsid w:val="0087534B"/>
    <w:rsid w:val="0087761C"/>
    <w:rsid w:val="00880C7B"/>
    <w:rsid w:val="00881488"/>
    <w:rsid w:val="00890C01"/>
    <w:rsid w:val="00891322"/>
    <w:rsid w:val="00892FE8"/>
    <w:rsid w:val="008962AA"/>
    <w:rsid w:val="008A3042"/>
    <w:rsid w:val="008B29BB"/>
    <w:rsid w:val="008B2AC4"/>
    <w:rsid w:val="008B5AF1"/>
    <w:rsid w:val="008B7EA3"/>
    <w:rsid w:val="008C3C4E"/>
    <w:rsid w:val="008C5FA2"/>
    <w:rsid w:val="008D6250"/>
    <w:rsid w:val="008D6396"/>
    <w:rsid w:val="008E0955"/>
    <w:rsid w:val="008E5447"/>
    <w:rsid w:val="008F1934"/>
    <w:rsid w:val="008F6355"/>
    <w:rsid w:val="00901778"/>
    <w:rsid w:val="00902129"/>
    <w:rsid w:val="00903FC1"/>
    <w:rsid w:val="009044DE"/>
    <w:rsid w:val="00910857"/>
    <w:rsid w:val="009245F0"/>
    <w:rsid w:val="00926674"/>
    <w:rsid w:val="00926899"/>
    <w:rsid w:val="0093044A"/>
    <w:rsid w:val="00942B0F"/>
    <w:rsid w:val="00943DD9"/>
    <w:rsid w:val="0094503F"/>
    <w:rsid w:val="0094614E"/>
    <w:rsid w:val="00955E70"/>
    <w:rsid w:val="009568A1"/>
    <w:rsid w:val="00962F24"/>
    <w:rsid w:val="00973C91"/>
    <w:rsid w:val="00980030"/>
    <w:rsid w:val="00987FDF"/>
    <w:rsid w:val="0099326F"/>
    <w:rsid w:val="009A3663"/>
    <w:rsid w:val="009B0EEC"/>
    <w:rsid w:val="009B1068"/>
    <w:rsid w:val="009B287F"/>
    <w:rsid w:val="009B4E9E"/>
    <w:rsid w:val="009C0B14"/>
    <w:rsid w:val="009C1A93"/>
    <w:rsid w:val="009C266E"/>
    <w:rsid w:val="009C2B7C"/>
    <w:rsid w:val="009C3990"/>
    <w:rsid w:val="009C39B2"/>
    <w:rsid w:val="009C4AD3"/>
    <w:rsid w:val="009D368E"/>
    <w:rsid w:val="009D428F"/>
    <w:rsid w:val="009D4601"/>
    <w:rsid w:val="009E0792"/>
    <w:rsid w:val="009E2B83"/>
    <w:rsid w:val="009E5D3C"/>
    <w:rsid w:val="009F4B69"/>
    <w:rsid w:val="00A024FE"/>
    <w:rsid w:val="00A1147B"/>
    <w:rsid w:val="00A13CAC"/>
    <w:rsid w:val="00A16BF5"/>
    <w:rsid w:val="00A177B2"/>
    <w:rsid w:val="00A20FA7"/>
    <w:rsid w:val="00A23DA9"/>
    <w:rsid w:val="00A30312"/>
    <w:rsid w:val="00A3126A"/>
    <w:rsid w:val="00A37CE4"/>
    <w:rsid w:val="00A46AB7"/>
    <w:rsid w:val="00A5097E"/>
    <w:rsid w:val="00A5236D"/>
    <w:rsid w:val="00A56D1F"/>
    <w:rsid w:val="00A77830"/>
    <w:rsid w:val="00A915E2"/>
    <w:rsid w:val="00A94B3C"/>
    <w:rsid w:val="00A95A0B"/>
    <w:rsid w:val="00A95FDA"/>
    <w:rsid w:val="00A969DD"/>
    <w:rsid w:val="00AB100D"/>
    <w:rsid w:val="00AB1A9B"/>
    <w:rsid w:val="00AB487D"/>
    <w:rsid w:val="00AB55B4"/>
    <w:rsid w:val="00AC6C70"/>
    <w:rsid w:val="00AD0DAB"/>
    <w:rsid w:val="00AD6859"/>
    <w:rsid w:val="00AF41F5"/>
    <w:rsid w:val="00AF6999"/>
    <w:rsid w:val="00B13AFB"/>
    <w:rsid w:val="00B22EE2"/>
    <w:rsid w:val="00B239EF"/>
    <w:rsid w:val="00B32702"/>
    <w:rsid w:val="00B35843"/>
    <w:rsid w:val="00B35FC7"/>
    <w:rsid w:val="00B377D7"/>
    <w:rsid w:val="00B447D3"/>
    <w:rsid w:val="00B519E9"/>
    <w:rsid w:val="00B56D99"/>
    <w:rsid w:val="00B605C7"/>
    <w:rsid w:val="00B65B6A"/>
    <w:rsid w:val="00B66BB4"/>
    <w:rsid w:val="00B727DA"/>
    <w:rsid w:val="00B74AB6"/>
    <w:rsid w:val="00B806BE"/>
    <w:rsid w:val="00B8459C"/>
    <w:rsid w:val="00B86272"/>
    <w:rsid w:val="00B92025"/>
    <w:rsid w:val="00B9671E"/>
    <w:rsid w:val="00B97CE3"/>
    <w:rsid w:val="00BB10FB"/>
    <w:rsid w:val="00BB3C63"/>
    <w:rsid w:val="00BC495F"/>
    <w:rsid w:val="00BC6B52"/>
    <w:rsid w:val="00BD3BF9"/>
    <w:rsid w:val="00BE572B"/>
    <w:rsid w:val="00BF0191"/>
    <w:rsid w:val="00BF1814"/>
    <w:rsid w:val="00BF36E7"/>
    <w:rsid w:val="00C04D51"/>
    <w:rsid w:val="00C10335"/>
    <w:rsid w:val="00C10963"/>
    <w:rsid w:val="00C120CB"/>
    <w:rsid w:val="00C2350D"/>
    <w:rsid w:val="00C330EF"/>
    <w:rsid w:val="00C43CE5"/>
    <w:rsid w:val="00C50826"/>
    <w:rsid w:val="00C5493A"/>
    <w:rsid w:val="00C55B66"/>
    <w:rsid w:val="00C55CFB"/>
    <w:rsid w:val="00C573CD"/>
    <w:rsid w:val="00C737C8"/>
    <w:rsid w:val="00C8609C"/>
    <w:rsid w:val="00C91932"/>
    <w:rsid w:val="00C9393F"/>
    <w:rsid w:val="00CA1EA8"/>
    <w:rsid w:val="00CA4342"/>
    <w:rsid w:val="00CA6445"/>
    <w:rsid w:val="00CB2255"/>
    <w:rsid w:val="00CB7321"/>
    <w:rsid w:val="00CC0BB9"/>
    <w:rsid w:val="00CC418E"/>
    <w:rsid w:val="00CC47A8"/>
    <w:rsid w:val="00CD07A2"/>
    <w:rsid w:val="00CD16EE"/>
    <w:rsid w:val="00CD2283"/>
    <w:rsid w:val="00CD4B38"/>
    <w:rsid w:val="00CE2F77"/>
    <w:rsid w:val="00CE3ABB"/>
    <w:rsid w:val="00CE4AE7"/>
    <w:rsid w:val="00CE5B8C"/>
    <w:rsid w:val="00CF0FDF"/>
    <w:rsid w:val="00CF2BFB"/>
    <w:rsid w:val="00CF3F3B"/>
    <w:rsid w:val="00CF6A09"/>
    <w:rsid w:val="00CF7BAA"/>
    <w:rsid w:val="00D0192A"/>
    <w:rsid w:val="00D15F4D"/>
    <w:rsid w:val="00D173F8"/>
    <w:rsid w:val="00D2011C"/>
    <w:rsid w:val="00D218C2"/>
    <w:rsid w:val="00D24B60"/>
    <w:rsid w:val="00D2776A"/>
    <w:rsid w:val="00D451C4"/>
    <w:rsid w:val="00D5165F"/>
    <w:rsid w:val="00D54600"/>
    <w:rsid w:val="00D64EEC"/>
    <w:rsid w:val="00D74213"/>
    <w:rsid w:val="00D80FB5"/>
    <w:rsid w:val="00D8389C"/>
    <w:rsid w:val="00D871A5"/>
    <w:rsid w:val="00D95AD4"/>
    <w:rsid w:val="00DA2E89"/>
    <w:rsid w:val="00DA34C3"/>
    <w:rsid w:val="00DA46FE"/>
    <w:rsid w:val="00DB0766"/>
    <w:rsid w:val="00DB2020"/>
    <w:rsid w:val="00DB21A7"/>
    <w:rsid w:val="00DB34FA"/>
    <w:rsid w:val="00DC4248"/>
    <w:rsid w:val="00DC6C2A"/>
    <w:rsid w:val="00DD29F5"/>
    <w:rsid w:val="00DE2F7B"/>
    <w:rsid w:val="00DE34BB"/>
    <w:rsid w:val="00DF14E3"/>
    <w:rsid w:val="00DF7216"/>
    <w:rsid w:val="00E01501"/>
    <w:rsid w:val="00E0699D"/>
    <w:rsid w:val="00E3331E"/>
    <w:rsid w:val="00E65679"/>
    <w:rsid w:val="00E723AA"/>
    <w:rsid w:val="00E727BD"/>
    <w:rsid w:val="00E74953"/>
    <w:rsid w:val="00E910DF"/>
    <w:rsid w:val="00E97F6B"/>
    <w:rsid w:val="00EA228D"/>
    <w:rsid w:val="00EA481F"/>
    <w:rsid w:val="00EA68C8"/>
    <w:rsid w:val="00EA700B"/>
    <w:rsid w:val="00EB18CD"/>
    <w:rsid w:val="00EB2724"/>
    <w:rsid w:val="00EB6F02"/>
    <w:rsid w:val="00EC11C1"/>
    <w:rsid w:val="00EC1C3C"/>
    <w:rsid w:val="00ED0FBD"/>
    <w:rsid w:val="00ED4EF3"/>
    <w:rsid w:val="00EF037F"/>
    <w:rsid w:val="00F005D0"/>
    <w:rsid w:val="00F01C01"/>
    <w:rsid w:val="00F04909"/>
    <w:rsid w:val="00F11A34"/>
    <w:rsid w:val="00F14A97"/>
    <w:rsid w:val="00F20A03"/>
    <w:rsid w:val="00F25365"/>
    <w:rsid w:val="00F25801"/>
    <w:rsid w:val="00F27B24"/>
    <w:rsid w:val="00F377DB"/>
    <w:rsid w:val="00F425E1"/>
    <w:rsid w:val="00F4688A"/>
    <w:rsid w:val="00F575D7"/>
    <w:rsid w:val="00F66770"/>
    <w:rsid w:val="00F66E1D"/>
    <w:rsid w:val="00F7399B"/>
    <w:rsid w:val="00F74022"/>
    <w:rsid w:val="00F76A33"/>
    <w:rsid w:val="00F94199"/>
    <w:rsid w:val="00F96B70"/>
    <w:rsid w:val="00FA3CFD"/>
    <w:rsid w:val="00FC1C6C"/>
    <w:rsid w:val="00FC4C9A"/>
    <w:rsid w:val="00FC5371"/>
    <w:rsid w:val="00FD3A09"/>
    <w:rsid w:val="00FD3CF6"/>
    <w:rsid w:val="00FE0E3C"/>
    <w:rsid w:val="00FE2E2A"/>
    <w:rsid w:val="00FE4B99"/>
    <w:rsid w:val="00FE7ACB"/>
    <w:rsid w:val="00FF6DB9"/>
    <w:rsid w:val="00FF7588"/>
    <w:rsid w:val="01204850"/>
    <w:rsid w:val="06233BF8"/>
    <w:rsid w:val="06A0349B"/>
    <w:rsid w:val="0815067C"/>
    <w:rsid w:val="0A367D26"/>
    <w:rsid w:val="0B635BBC"/>
    <w:rsid w:val="10415B1C"/>
    <w:rsid w:val="104C6198"/>
    <w:rsid w:val="112F0B98"/>
    <w:rsid w:val="118A650C"/>
    <w:rsid w:val="132304A0"/>
    <w:rsid w:val="13737F6D"/>
    <w:rsid w:val="147F65EA"/>
    <w:rsid w:val="162574E8"/>
    <w:rsid w:val="18C95366"/>
    <w:rsid w:val="1A4274FB"/>
    <w:rsid w:val="1A65578C"/>
    <w:rsid w:val="1BCB33AB"/>
    <w:rsid w:val="1C853F45"/>
    <w:rsid w:val="1D104432"/>
    <w:rsid w:val="1F1C1584"/>
    <w:rsid w:val="20C1659F"/>
    <w:rsid w:val="21111EDC"/>
    <w:rsid w:val="22275C07"/>
    <w:rsid w:val="24537CA2"/>
    <w:rsid w:val="26E81118"/>
    <w:rsid w:val="29631016"/>
    <w:rsid w:val="29E52EAA"/>
    <w:rsid w:val="2A1E50CD"/>
    <w:rsid w:val="2B4321B5"/>
    <w:rsid w:val="2BA450E0"/>
    <w:rsid w:val="2BB44172"/>
    <w:rsid w:val="2E5F323F"/>
    <w:rsid w:val="2EBE120D"/>
    <w:rsid w:val="2EF7C3AF"/>
    <w:rsid w:val="30845067"/>
    <w:rsid w:val="311E78AA"/>
    <w:rsid w:val="326A47D9"/>
    <w:rsid w:val="327A18F2"/>
    <w:rsid w:val="335F53F9"/>
    <w:rsid w:val="34235D5A"/>
    <w:rsid w:val="346C65E7"/>
    <w:rsid w:val="354B43F8"/>
    <w:rsid w:val="37152A33"/>
    <w:rsid w:val="38E93B3F"/>
    <w:rsid w:val="38F904BF"/>
    <w:rsid w:val="39164634"/>
    <w:rsid w:val="39DE1FCE"/>
    <w:rsid w:val="3A5804AA"/>
    <w:rsid w:val="3DA51D5C"/>
    <w:rsid w:val="3E5E166E"/>
    <w:rsid w:val="3EDE7B4C"/>
    <w:rsid w:val="3F120C6E"/>
    <w:rsid w:val="3F2C52F0"/>
    <w:rsid w:val="3FFC13F0"/>
    <w:rsid w:val="409E1713"/>
    <w:rsid w:val="43B55394"/>
    <w:rsid w:val="43E85516"/>
    <w:rsid w:val="446B456E"/>
    <w:rsid w:val="45A02348"/>
    <w:rsid w:val="478B1022"/>
    <w:rsid w:val="497D29A6"/>
    <w:rsid w:val="49BA2F33"/>
    <w:rsid w:val="4A8C33D7"/>
    <w:rsid w:val="4DB3525B"/>
    <w:rsid w:val="4DC52790"/>
    <w:rsid w:val="4E5C291E"/>
    <w:rsid w:val="4EB40496"/>
    <w:rsid w:val="4EE4791B"/>
    <w:rsid w:val="523F0C82"/>
    <w:rsid w:val="525F10E1"/>
    <w:rsid w:val="52762291"/>
    <w:rsid w:val="535F09ED"/>
    <w:rsid w:val="53850315"/>
    <w:rsid w:val="54B05A1D"/>
    <w:rsid w:val="564C7BCE"/>
    <w:rsid w:val="57C638DC"/>
    <w:rsid w:val="590D31DE"/>
    <w:rsid w:val="5A3A490E"/>
    <w:rsid w:val="5A83754C"/>
    <w:rsid w:val="5B4F29BB"/>
    <w:rsid w:val="5B7369C6"/>
    <w:rsid w:val="5BC07095"/>
    <w:rsid w:val="5C3C3BB3"/>
    <w:rsid w:val="5CEA6C5F"/>
    <w:rsid w:val="5D6468FE"/>
    <w:rsid w:val="5F195895"/>
    <w:rsid w:val="61D350B2"/>
    <w:rsid w:val="6223212B"/>
    <w:rsid w:val="63366B81"/>
    <w:rsid w:val="63762FE4"/>
    <w:rsid w:val="637C5F97"/>
    <w:rsid w:val="65A94EA3"/>
    <w:rsid w:val="685E7C65"/>
    <w:rsid w:val="68F44821"/>
    <w:rsid w:val="69236EB5"/>
    <w:rsid w:val="692D1AE1"/>
    <w:rsid w:val="698D7DC0"/>
    <w:rsid w:val="6A463D2C"/>
    <w:rsid w:val="6B9877A0"/>
    <w:rsid w:val="6C5D3E89"/>
    <w:rsid w:val="6CA7202D"/>
    <w:rsid w:val="6D762006"/>
    <w:rsid w:val="6D904EA1"/>
    <w:rsid w:val="6D9D09E1"/>
    <w:rsid w:val="6EF596E6"/>
    <w:rsid w:val="713B2937"/>
    <w:rsid w:val="71550A45"/>
    <w:rsid w:val="74185868"/>
    <w:rsid w:val="752A55EB"/>
    <w:rsid w:val="7537252C"/>
    <w:rsid w:val="75EC066F"/>
    <w:rsid w:val="772A3DE0"/>
    <w:rsid w:val="779B393A"/>
    <w:rsid w:val="78B15C05"/>
    <w:rsid w:val="7A3A3637"/>
    <w:rsid w:val="7A7B26AD"/>
    <w:rsid w:val="7C330192"/>
    <w:rsid w:val="7C4E1D77"/>
    <w:rsid w:val="7DFF185B"/>
    <w:rsid w:val="7F7506A4"/>
    <w:rsid w:val="7F7A6E74"/>
    <w:rsid w:val="7FF334EC"/>
    <w:rsid w:val="9BD59475"/>
    <w:rsid w:val="BF1FC0BD"/>
    <w:rsid w:val="DED35183"/>
    <w:rsid w:val="E4DF032E"/>
    <w:rsid w:val="FCA3AC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outlineLvl w:val="0"/>
    </w:pPr>
    <w:rPr>
      <w:b/>
      <w:kern w:val="44"/>
      <w:sz w:val="32"/>
    </w:rPr>
  </w:style>
  <w:style w:type="paragraph" w:styleId="4">
    <w:name w:val="heading 2"/>
    <w:basedOn w:val="1"/>
    <w:next w:val="1"/>
    <w:qFormat/>
    <w:uiPriority w:val="0"/>
    <w:pPr>
      <w:keepNext/>
      <w:keepLines/>
      <w:spacing w:beforeLines="0" w:beforeAutospacing="0" w:afterLines="0" w:afterAutospacing="0" w:line="240" w:lineRule="auto"/>
      <w:outlineLvl w:val="1"/>
    </w:pPr>
    <w:rPr>
      <w:rFonts w:ascii="Arial" w:hAnsi="Arial" w:eastAsia="黑体"/>
      <w:b/>
      <w:sz w:val="28"/>
    </w:rPr>
  </w:style>
  <w:style w:type="paragraph" w:styleId="5">
    <w:name w:val="heading 3"/>
    <w:basedOn w:val="1"/>
    <w:next w:val="1"/>
    <w:link w:val="29"/>
    <w:qFormat/>
    <w:uiPriority w:val="0"/>
    <w:pPr>
      <w:keepNext/>
      <w:keepLines/>
      <w:spacing w:before="260" w:after="260" w:line="416" w:lineRule="auto"/>
      <w:outlineLvl w:val="2"/>
    </w:pPr>
    <w:rPr>
      <w:b/>
      <w:bCs/>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styleId="6">
    <w:name w:val="annotation text"/>
    <w:basedOn w:val="1"/>
    <w:link w:val="30"/>
    <w:qFormat/>
    <w:uiPriority w:val="0"/>
    <w:pPr>
      <w:jc w:val="left"/>
    </w:pPr>
  </w:style>
  <w:style w:type="paragraph" w:styleId="7">
    <w:name w:val="Body Text"/>
    <w:basedOn w:val="1"/>
    <w:link w:val="24"/>
    <w:qFormat/>
    <w:uiPriority w:val="0"/>
    <w:pPr>
      <w:spacing w:after="120"/>
    </w:pPr>
    <w:rPr>
      <w:rFonts w:ascii="Times New Roman" w:hAnsi="Times New Roman" w:cs="Calibri"/>
      <w:szCs w:val="21"/>
    </w:rPr>
  </w:style>
  <w:style w:type="paragraph" w:styleId="8">
    <w:name w:val="footer"/>
    <w:basedOn w:val="1"/>
    <w:link w:val="19"/>
    <w:qFormat/>
    <w:uiPriority w:val="0"/>
    <w:pPr>
      <w:tabs>
        <w:tab w:val="center" w:pos="4153"/>
        <w:tab w:val="right" w:pos="8306"/>
      </w:tabs>
      <w:snapToGrid w:val="0"/>
      <w:jc w:val="left"/>
    </w:pPr>
    <w:rPr>
      <w:sz w:val="18"/>
      <w:szCs w:val="18"/>
    </w:rPr>
  </w:style>
  <w:style w:type="paragraph" w:styleId="9">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6"/>
    <w:next w:val="6"/>
    <w:link w:val="25"/>
    <w:qFormat/>
    <w:uiPriority w:val="0"/>
    <w:rPr>
      <w:b/>
      <w:bC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annotation reference"/>
    <w:qFormat/>
    <w:uiPriority w:val="0"/>
    <w:rPr>
      <w:sz w:val="21"/>
      <w:szCs w:val="21"/>
    </w:rPr>
  </w:style>
  <w:style w:type="character" w:customStyle="1" w:styleId="15">
    <w:name w:val="font11"/>
    <w:qFormat/>
    <w:uiPriority w:val="0"/>
    <w:rPr>
      <w:rFonts w:hint="eastAsia" w:ascii="宋体" w:hAnsi="宋体" w:eastAsia="宋体" w:cs="宋体"/>
      <w:color w:val="000000"/>
      <w:sz w:val="18"/>
      <w:szCs w:val="18"/>
      <w:u w:val="none"/>
    </w:rPr>
  </w:style>
  <w:style w:type="character" w:customStyle="1" w:styleId="16">
    <w:name w:val="表格文字 居中 Char"/>
    <w:link w:val="17"/>
    <w:qFormat/>
    <w:uiPriority w:val="0"/>
    <w:rPr>
      <w:rFonts w:ascii="Arial" w:hAnsi="Arial" w:cs="Arial"/>
      <w:sz w:val="18"/>
    </w:rPr>
  </w:style>
  <w:style w:type="paragraph" w:customStyle="1" w:styleId="17">
    <w:name w:val="表格文字 居中"/>
    <w:basedOn w:val="18"/>
    <w:link w:val="16"/>
    <w:qFormat/>
    <w:uiPriority w:val="0"/>
    <w:pPr>
      <w:jc w:val="center"/>
    </w:pPr>
    <w:rPr>
      <w:rFonts w:ascii="Arial" w:hAnsi="Arial" w:cs="Arial"/>
      <w:sz w:val="18"/>
    </w:rPr>
  </w:style>
  <w:style w:type="paragraph" w:customStyle="1" w:styleId="18">
    <w:name w:val="正文1"/>
    <w:qFormat/>
    <w:uiPriority w:val="0"/>
    <w:pPr>
      <w:widowControl w:val="0"/>
      <w:jc w:val="both"/>
    </w:pPr>
    <w:rPr>
      <w:rFonts w:ascii="Calibri" w:hAnsi="Calibri" w:eastAsia="宋体" w:cs="Times New Roman"/>
      <w:lang w:val="en-US" w:eastAsia="zh-CN" w:bidi="ar-SA"/>
    </w:rPr>
  </w:style>
  <w:style w:type="character" w:customStyle="1" w:styleId="19">
    <w:name w:val="页脚 字符"/>
    <w:link w:val="8"/>
    <w:qFormat/>
    <w:uiPriority w:val="0"/>
    <w:rPr>
      <w:rFonts w:ascii="Calibri" w:hAnsi="Calibri"/>
      <w:kern w:val="2"/>
      <w:sz w:val="18"/>
      <w:szCs w:val="18"/>
    </w:rPr>
  </w:style>
  <w:style w:type="character" w:customStyle="1" w:styleId="20">
    <w:name w:val="页眉 字符"/>
    <w:link w:val="9"/>
    <w:qFormat/>
    <w:uiPriority w:val="0"/>
    <w:rPr>
      <w:rFonts w:ascii="Calibri" w:hAnsi="Calibri"/>
      <w:kern w:val="2"/>
      <w:sz w:val="18"/>
      <w:szCs w:val="18"/>
    </w:rPr>
  </w:style>
  <w:style w:type="character" w:customStyle="1" w:styleId="21">
    <w:name w:val="表格文字 左对齐 Char"/>
    <w:link w:val="22"/>
    <w:qFormat/>
    <w:uiPriority w:val="0"/>
    <w:rPr>
      <w:rFonts w:ascii="Arial" w:hAnsi="Arial" w:eastAsia="Times New Roman" w:cs="Arial"/>
      <w:sz w:val="18"/>
      <w:szCs w:val="24"/>
    </w:rPr>
  </w:style>
  <w:style w:type="paragraph" w:customStyle="1" w:styleId="22">
    <w:name w:val="表格文字 左对齐"/>
    <w:basedOn w:val="23"/>
    <w:link w:val="21"/>
    <w:qFormat/>
    <w:uiPriority w:val="0"/>
    <w:rPr>
      <w:rFonts w:ascii="Arial" w:hAnsi="Arial" w:cs="Arial"/>
      <w:sz w:val="18"/>
    </w:rPr>
  </w:style>
  <w:style w:type="paragraph" w:customStyle="1" w:styleId="23">
    <w:name w:val="正文_1"/>
    <w:qFormat/>
    <w:uiPriority w:val="0"/>
    <w:rPr>
      <w:rFonts w:ascii="Times New Roman" w:hAnsi="Times New Roman" w:eastAsia="Times New Roman" w:cs="Times New Roman"/>
      <w:sz w:val="24"/>
      <w:szCs w:val="24"/>
      <w:lang w:val="en-US" w:eastAsia="zh-CN" w:bidi="ar-SA"/>
    </w:rPr>
  </w:style>
  <w:style w:type="character" w:customStyle="1" w:styleId="24">
    <w:name w:val="正文文本 字符"/>
    <w:link w:val="7"/>
    <w:qFormat/>
    <w:uiPriority w:val="0"/>
    <w:rPr>
      <w:rFonts w:cs="Calibri"/>
      <w:kern w:val="2"/>
      <w:sz w:val="21"/>
      <w:szCs w:val="21"/>
    </w:rPr>
  </w:style>
  <w:style w:type="character" w:customStyle="1" w:styleId="25">
    <w:name w:val="批注主题 字符"/>
    <w:link w:val="10"/>
    <w:qFormat/>
    <w:uiPriority w:val="0"/>
    <w:rPr>
      <w:rFonts w:ascii="Calibri" w:hAnsi="Calibri"/>
      <w:b/>
      <w:bCs/>
      <w:kern w:val="2"/>
      <w:sz w:val="21"/>
      <w:szCs w:val="24"/>
    </w:rPr>
  </w:style>
  <w:style w:type="character" w:customStyle="1" w:styleId="26">
    <w:name w:val="表格列标题 Char"/>
    <w:link w:val="27"/>
    <w:qFormat/>
    <w:uiPriority w:val="0"/>
    <w:rPr>
      <w:rFonts w:ascii="Arial" w:hAnsi="Arial" w:eastAsia="Times New Roman" w:cs="Arial"/>
      <w:b/>
      <w:sz w:val="18"/>
      <w:szCs w:val="24"/>
    </w:rPr>
  </w:style>
  <w:style w:type="paragraph" w:customStyle="1" w:styleId="27">
    <w:name w:val="表格列标题"/>
    <w:basedOn w:val="23"/>
    <w:link w:val="26"/>
    <w:qFormat/>
    <w:uiPriority w:val="0"/>
    <w:pPr>
      <w:jc w:val="center"/>
    </w:pPr>
    <w:rPr>
      <w:rFonts w:ascii="Arial" w:hAnsi="Arial" w:cs="Arial"/>
      <w:b/>
      <w:sz w:val="18"/>
    </w:rPr>
  </w:style>
  <w:style w:type="character" w:customStyle="1" w:styleId="28">
    <w:name w:val="10"/>
    <w:qFormat/>
    <w:uiPriority w:val="0"/>
    <w:rPr>
      <w:rFonts w:hint="default" w:ascii="Calibri" w:hAnsi="Calibri" w:cs="Calibri"/>
    </w:rPr>
  </w:style>
  <w:style w:type="character" w:customStyle="1" w:styleId="29">
    <w:name w:val="标题 3 字符"/>
    <w:link w:val="5"/>
    <w:semiHidden/>
    <w:qFormat/>
    <w:uiPriority w:val="0"/>
    <w:rPr>
      <w:rFonts w:ascii="Calibri" w:hAnsi="Calibri"/>
      <w:b/>
      <w:bCs/>
      <w:kern w:val="2"/>
      <w:sz w:val="32"/>
      <w:szCs w:val="32"/>
    </w:rPr>
  </w:style>
  <w:style w:type="character" w:customStyle="1" w:styleId="30">
    <w:name w:val="批注文字 字符"/>
    <w:link w:val="6"/>
    <w:qFormat/>
    <w:uiPriority w:val="0"/>
    <w:rPr>
      <w:rFonts w:ascii="Calibri" w:hAnsi="Calibri"/>
      <w:kern w:val="2"/>
      <w:sz w:val="21"/>
      <w:szCs w:val="24"/>
    </w:rPr>
  </w:style>
  <w:style w:type="paragraph" w:customStyle="1" w:styleId="31">
    <w:name w:val="表格正文-中间对齐"/>
    <w:qFormat/>
    <w:uiPriority w:val="0"/>
    <w:pPr>
      <w:jc w:val="center"/>
    </w:pPr>
    <w:rPr>
      <w:rFonts w:ascii="Times New Roman" w:hAnsi="Times New Roman" w:eastAsia="宋体" w:cs="宋体"/>
      <w:kern w:val="2"/>
      <w:sz w:val="21"/>
      <w:lang w:val="en-US" w:eastAsia="zh-CN" w:bidi="ar-SA"/>
    </w:rPr>
  </w:style>
  <w:style w:type="paragraph" w:customStyle="1" w:styleId="32">
    <w:name w:val="_Style 31"/>
    <w:unhideWhenUsed/>
    <w:qFormat/>
    <w:uiPriority w:val="99"/>
    <w:rPr>
      <w:rFonts w:ascii="Calibri" w:hAnsi="Calibri" w:eastAsia="宋体" w:cs="Times New Roman"/>
      <w:kern w:val="2"/>
      <w:sz w:val="21"/>
      <w:szCs w:val="24"/>
      <w:lang w:val="en-US" w:eastAsia="zh-CN" w:bidi="ar-SA"/>
    </w:rPr>
  </w:style>
  <w:style w:type="paragraph" w:styleId="33">
    <w:name w:val="List Paragraph"/>
    <w:basedOn w:val="1"/>
    <w:qFormat/>
    <w:uiPriority w:val="34"/>
    <w:pPr>
      <w:widowControl/>
      <w:spacing w:line="360" w:lineRule="auto"/>
      <w:ind w:firstLine="420" w:firstLineChars="200"/>
    </w:pPr>
    <w:rPr>
      <w:rFonts w:ascii="Times New Roman" w:hAnsi="Times New Roman" w:cs="Times New Roman"/>
      <w:color w:val="000000"/>
      <w:sz w:val="24"/>
    </w:rPr>
  </w:style>
  <w:style w:type="paragraph" w:customStyle="1" w:styleId="34">
    <w:name w:val="表格正文-左对齐"/>
    <w:qFormat/>
    <w:uiPriority w:val="0"/>
    <w:rPr>
      <w:rFonts w:ascii="Times New Roman" w:hAnsi="Times New Roman" w:eastAsia="宋体" w:cs="宋体"/>
      <w:kern w:val="2"/>
      <w:sz w:val="21"/>
      <w:lang w:val="en-US" w:eastAsia="zh-CN" w:bidi="ar-SA"/>
    </w:rPr>
  </w:style>
  <w:style w:type="paragraph" w:customStyle="1" w:styleId="35">
    <w:name w:val="需求正文"/>
    <w:basedOn w:val="18"/>
    <w:qFormat/>
    <w:uiPriority w:val="0"/>
    <w:pPr>
      <w:ind w:firstLine="420"/>
    </w:pPr>
    <w:rPr>
      <w:rFonts w:ascii="Arial" w:hAnsi="Arial" w:cs="Arial"/>
    </w:rPr>
  </w:style>
  <w:style w:type="paragraph" w:customStyle="1" w:styleId="36">
    <w:name w:val="_Style 3"/>
    <w:basedOn w:val="1"/>
    <w:qFormat/>
    <w:uiPriority w:val="0"/>
    <w:pPr>
      <w:ind w:firstLine="420" w:firstLineChars="200"/>
    </w:pPr>
    <w:rPr>
      <w:szCs w:val="22"/>
    </w:rPr>
  </w:style>
  <w:style w:type="paragraph" w:customStyle="1" w:styleId="37">
    <w:name w:val="正文2"/>
    <w:qFormat/>
    <w:uiPriority w:val="0"/>
    <w:pPr>
      <w:jc w:val="both"/>
    </w:pPr>
    <w:rPr>
      <w:rFonts w:ascii="Calibri" w:hAnsi="Calibri" w:eastAsia="宋体" w:cs="Calibri"/>
      <w:kern w:val="2"/>
      <w:sz w:val="21"/>
      <w:szCs w:val="21"/>
      <w:lang w:val="en-US" w:eastAsia="zh-CN" w:bidi="ar-SA"/>
    </w:rPr>
  </w:style>
  <w:style w:type="paragraph" w:customStyle="1" w:styleId="38">
    <w:name w:val="正文_0"/>
    <w:qFormat/>
    <w:uiPriority w:val="0"/>
    <w:pPr>
      <w:widowControl w:val="0"/>
      <w:jc w:val="both"/>
    </w:pPr>
    <w:rPr>
      <w:rFonts w:ascii="Calibri" w:hAnsi="Calibri" w:eastAsia="宋体" w:cs="Calibri"/>
      <w:kern w:val="2"/>
      <w:sz w:val="21"/>
      <w:szCs w:val="21"/>
      <w:lang w:val="en-US" w:eastAsia="zh-CN" w:bidi="ar-SA"/>
    </w:rPr>
  </w:style>
  <w:style w:type="paragraph" w:customStyle="1" w:styleId="39">
    <w:name w:val="正文 首行缩进"/>
    <w:basedOn w:val="1"/>
    <w:qFormat/>
    <w:uiPriority w:val="99"/>
    <w:pPr>
      <w:spacing w:line="360" w:lineRule="auto"/>
      <w:ind w:firstLine="420" w:firstLineChars="200"/>
    </w:pPr>
    <w:rPr>
      <w:rFonts w:ascii="Arial" w:hAnsi="Arial"/>
      <w:kern w:val="0"/>
      <w:sz w:val="20"/>
      <w:szCs w:val="20"/>
    </w:rPr>
  </w:style>
  <w:style w:type="paragraph" w:customStyle="1" w:styleId="40">
    <w:name w:val="表格标题栏"/>
    <w:qFormat/>
    <w:uiPriority w:val="0"/>
    <w:pPr>
      <w:jc w:val="center"/>
    </w:pPr>
    <w:rPr>
      <w:rFonts w:ascii="Times New Roman" w:hAnsi="Times New Roman" w:eastAsia="宋体" w:cs="宋体"/>
      <w:b/>
      <w:bCs/>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F35B0BEE-F18A-47BB-8FCB-E00DA2F2635D-1">
      <extobjdata type="F35B0BEE-F18A-47BB-8FCB-E00DA2F2635D" data="ewoJIkRlc2lnbklkIiA6ICI1NzFlNzZiOC03OWM3LTQyYjgtYWJlNC03ZGJiMWY0MDA3MWYiCn0K"/>
    </extobj>
    <extobj name="F35B0BEE-F18A-47BB-8FCB-E00DA2F2635D-2">
      <extobjdata type="F35B0BEE-F18A-47BB-8FCB-E00DA2F2635D" data="ewoJIkRlc2lnbklkIiA6ICJkZWYxNmIwZC1kYzJlLTQyOWYtOTE5My1kNTZjNTc2MzI3Yzk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1529</Words>
  <Characters>1560</Characters>
  <Lines>25</Lines>
  <Paragraphs>7</Paragraphs>
  <TotalTime>7</TotalTime>
  <ScaleCrop>false</ScaleCrop>
  <LinksUpToDate>false</LinksUpToDate>
  <CharactersWithSpaces>1567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2023-03-20T03:10:00Z</dcterms:created>
  <dc:creator>chenrunqiu</dc:creator>
  <cp:lastModifiedBy>mlp</cp:lastModifiedBy>
  <dcterms:modified xsi:type="dcterms:W3CDTF">2025-05-19T03:43:26Z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402ACC8EF15F4069A1FB531A0086118A_13</vt:lpwstr>
  </property>
  <property fmtid="{D5CDD505-2E9C-101B-9397-08002B2CF9AE}" pid="4" name="KSOTemplateDocerSaveRecord">
    <vt:lpwstr>eyJoZGlkIjoiMTI5M2E1ZTBkNWNmOGYyNGZiMGI4MmM1YTQzN2NlOWMiLCJ1c2VySWQiOiI3MTg0MjY4NDkifQ==</vt:lpwstr>
  </property>
</Properties>
</file>