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楷体" w:hAnsi="楷体" w:eastAsia="楷体" w:cs="楷体"/>
          <w:b/>
          <w:kern w:val="0"/>
          <w:sz w:val="44"/>
          <w:szCs w:val="44"/>
          <w:lang w:bidi="ar"/>
        </w:rPr>
      </w:pPr>
    </w:p>
    <w:p>
      <w:pPr>
        <w:jc w:val="center"/>
        <w:outlineLvl w:val="0"/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lang w:bidi="ar"/>
        </w:rPr>
      </w:pPr>
      <w:r>
        <w:rPr>
          <w:rFonts w:hint="eastAsia" w:ascii="楷体" w:hAnsi="楷体" w:eastAsia="楷体" w:cs="楷体"/>
          <w:b/>
          <w:kern w:val="0"/>
          <w:sz w:val="44"/>
          <w:szCs w:val="44"/>
          <w:lang w:bidi="ar"/>
        </w:rPr>
        <w:t>业务操作指引</w:t>
      </w:r>
      <w:r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lang w:bidi="ar"/>
        </w:rPr>
        <w:t>（</w:t>
      </w:r>
      <w:r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lang w:val="en-US" w:eastAsia="zh-CN" w:bidi="ar"/>
        </w:rPr>
        <w:t>北京</w:t>
      </w:r>
      <w:r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lang w:bidi="ar"/>
        </w:rPr>
        <w:t>试点版)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 w:ascii="楷体" w:hAnsi="楷体" w:eastAsia="楷体" w:cs="楷体"/>
          <w:b/>
          <w:kern w:val="0"/>
          <w:sz w:val="44"/>
          <w:szCs w:val="44"/>
          <w:lang w:bidi="ar"/>
        </w:rPr>
      </w:pPr>
      <w:r>
        <w:rPr>
          <w:rFonts w:hint="eastAsia" w:ascii="楷体" w:hAnsi="楷体" w:eastAsia="楷体" w:cs="楷体"/>
          <w:b/>
          <w:kern w:val="0"/>
          <w:sz w:val="44"/>
          <w:szCs w:val="44"/>
          <w:lang w:bidi="ar"/>
        </w:rPr>
        <w:t>涉税信息查询管理</w:t>
      </w:r>
    </w:p>
    <w:p>
      <w:pPr>
        <w:numPr>
          <w:ilvl w:val="0"/>
          <w:numId w:val="1"/>
        </w:numPr>
        <w:jc w:val="both"/>
        <w:rPr>
          <w:rFonts w:hint="eastAsia" w:ascii="Arial" w:hAnsi="Arial" w:eastAsia="黑体" w:cstheme="minorBidi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Arial" w:hAnsi="Arial" w:eastAsia="黑体" w:cstheme="minorBidi"/>
          <w:b/>
          <w:kern w:val="2"/>
          <w:sz w:val="32"/>
          <w:szCs w:val="32"/>
          <w:lang w:val="en-US" w:eastAsia="zh-CN" w:bidi="ar-SA"/>
        </w:rPr>
        <w:t xml:space="preserve">业务概述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涉税信息查询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管理</w:t>
      </w:r>
      <w:r>
        <w:rPr>
          <w:rFonts w:hint="eastAsia" w:ascii="华文仿宋" w:hAnsi="华文仿宋" w:eastAsia="华文仿宋" w:cs="华文仿宋"/>
          <w:sz w:val="32"/>
          <w:szCs w:val="32"/>
        </w:rPr>
        <w:t>，是指税务机关依法对外提供的信息查询服务。可以查询的信息包括由税务机关专属掌握可对外提供查询的信息，以及有助于纳税人、扣缴义务人履行纳税义务的税收信息。</w:t>
      </w:r>
    </w:p>
    <w:p>
      <w:pPr>
        <w:numPr>
          <w:ilvl w:val="0"/>
          <w:numId w:val="1"/>
        </w:numPr>
        <w:jc w:val="both"/>
        <w:rPr>
          <w:rFonts w:hint="eastAsia" w:ascii="Arial" w:hAnsi="Arial" w:eastAsia="黑体" w:cstheme="minorBidi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Arial" w:hAnsi="Arial" w:eastAsia="黑体" w:cstheme="minorBidi"/>
          <w:b/>
          <w:kern w:val="2"/>
          <w:sz w:val="32"/>
          <w:szCs w:val="32"/>
          <w:lang w:val="en-US" w:eastAsia="zh-CN" w:bidi="ar-SA"/>
        </w:rPr>
        <w:t>办理流程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无。</w:t>
      </w:r>
    </w:p>
    <w:p>
      <w:pPr>
        <w:numPr>
          <w:ilvl w:val="0"/>
          <w:numId w:val="1"/>
        </w:numPr>
        <w:jc w:val="both"/>
        <w:rPr>
          <w:rFonts w:hint="eastAsia" w:ascii="Arial" w:hAnsi="Arial" w:eastAsia="黑体" w:cstheme="minorBidi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Arial" w:hAnsi="Arial" w:eastAsia="黑体" w:cstheme="minorBidi"/>
          <w:b/>
          <w:kern w:val="2"/>
          <w:sz w:val="32"/>
          <w:szCs w:val="32"/>
          <w:lang w:val="en-US" w:eastAsia="zh-CN" w:bidi="ar-SA"/>
        </w:rPr>
        <w:t>关联场景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无。</w:t>
      </w:r>
    </w:p>
    <w:p>
      <w:pPr>
        <w:numPr>
          <w:ilvl w:val="0"/>
          <w:numId w:val="1"/>
        </w:numPr>
        <w:jc w:val="both"/>
        <w:rPr>
          <w:rFonts w:hint="eastAsia" w:ascii="Arial" w:hAnsi="Arial" w:eastAsia="黑体" w:cstheme="minorBidi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Arial" w:hAnsi="Arial" w:eastAsia="黑体" w:cstheme="minorBidi"/>
          <w:b/>
          <w:kern w:val="2"/>
          <w:sz w:val="32"/>
          <w:szCs w:val="32"/>
          <w:lang w:val="en-US" w:eastAsia="zh-CN" w:bidi="ar-SA"/>
        </w:rPr>
        <w:t>功能路径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</w:t>
      </w:r>
      <w:r>
        <w:rPr>
          <w:rFonts w:hint="eastAsia" w:ascii="华文仿宋" w:hAnsi="华文仿宋" w:eastAsia="华文仿宋" w:cs="华文仿宋"/>
          <w:sz w:val="32"/>
          <w:szCs w:val="32"/>
        </w:rPr>
        <w:t>【我要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查询</w:t>
      </w:r>
      <w:r>
        <w:rPr>
          <w:rFonts w:hint="eastAsia" w:ascii="华文仿宋" w:hAnsi="华文仿宋" w:eastAsia="华文仿宋" w:cs="华文仿宋"/>
          <w:sz w:val="32"/>
          <w:szCs w:val="32"/>
        </w:rPr>
        <w:t>】-【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涉税信息查询</w:t>
      </w:r>
      <w:r>
        <w:rPr>
          <w:rFonts w:hint="eastAsia" w:ascii="华文仿宋" w:hAnsi="华文仿宋" w:eastAsia="华文仿宋" w:cs="华文仿宋"/>
          <w:sz w:val="32"/>
          <w:szCs w:val="32"/>
        </w:rPr>
        <w:t>】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2. </w:t>
      </w:r>
      <w:r>
        <w:rPr>
          <w:rFonts w:hint="eastAsia" w:ascii="华文仿宋" w:hAnsi="华文仿宋" w:eastAsia="华文仿宋" w:cs="华文仿宋"/>
          <w:sz w:val="32"/>
          <w:szCs w:val="32"/>
        </w:rPr>
        <w:t>通过首页搜索栏输入关键字查找。</w:t>
      </w:r>
    </w:p>
    <w:p>
      <w:pPr>
        <w:numPr>
          <w:ilvl w:val="0"/>
          <w:numId w:val="1"/>
        </w:numPr>
        <w:jc w:val="both"/>
        <w:rPr>
          <w:rFonts w:hint="eastAsia" w:ascii="Arial" w:hAnsi="Arial" w:eastAsia="黑体" w:cstheme="minorBidi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Arial" w:hAnsi="Arial" w:eastAsia="黑体" w:cstheme="minorBidi"/>
          <w:b/>
          <w:kern w:val="2"/>
          <w:sz w:val="32"/>
          <w:szCs w:val="32"/>
          <w:lang w:val="en-US" w:eastAsia="zh-Hans" w:bidi="ar-SA"/>
        </w:rPr>
        <w:t>操作步骤</w:t>
      </w:r>
    </w:p>
    <w:p>
      <w:pPr>
        <w:numPr>
          <w:ilvl w:val="0"/>
          <w:numId w:val="2"/>
        </w:numPr>
        <w:ind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登录新电子税务局后，点击【我要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查询</w:t>
      </w:r>
      <w:r>
        <w:rPr>
          <w:rFonts w:hint="eastAsia" w:ascii="华文仿宋" w:hAnsi="华文仿宋" w:eastAsia="华文仿宋" w:cs="华文仿宋"/>
          <w:sz w:val="32"/>
          <w:szCs w:val="32"/>
        </w:rPr>
        <w:t>】 -【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涉税信息查询】</w:t>
      </w:r>
      <w:r>
        <w:rPr>
          <w:rFonts w:hint="eastAsia" w:ascii="华文仿宋" w:hAnsi="华文仿宋" w:eastAsia="华文仿宋" w:cs="华文仿宋"/>
          <w:sz w:val="32"/>
          <w:szCs w:val="32"/>
        </w:rPr>
        <w:t>功能菜单。</w:t>
      </w:r>
    </w:p>
    <w:p>
      <w:pPr>
        <w:pStyle w:val="6"/>
        <w:keepNext/>
        <w:numPr>
          <w:numId w:val="0"/>
        </w:numPr>
        <w:ind w:left="630" w:leftChars="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87630</wp:posOffset>
            </wp:positionH>
            <wp:positionV relativeFrom="page">
              <wp:posOffset>1245235</wp:posOffset>
            </wp:positionV>
            <wp:extent cx="5274310" cy="2496820"/>
            <wp:effectExtent l="0" t="0" r="2540" b="1778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/>
        <w:numPr>
          <w:ilvl w:val="0"/>
          <w:numId w:val="2"/>
        </w:numPr>
        <w:ind w:left="0" w:leftChars="0" w:firstLine="640" w:firstLineChars="2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进入功能后，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查询</w:t>
      </w:r>
      <w:r>
        <w:rPr>
          <w:rFonts w:hint="eastAsia" w:ascii="华文仿宋" w:hAnsi="华文仿宋" w:eastAsia="华文仿宋" w:cs="华文仿宋"/>
          <w:sz w:val="32"/>
          <w:szCs w:val="32"/>
        </w:rPr>
        <w:t>类型包括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纳税信用状态信息查询</w:t>
      </w:r>
      <w:r>
        <w:rPr>
          <w:rFonts w:hint="eastAsia" w:ascii="华文仿宋" w:hAnsi="华文仿宋" w:eastAsia="华文仿宋" w:cs="华文仿宋"/>
          <w:sz w:val="32"/>
          <w:szCs w:val="32"/>
        </w:rPr>
        <w:t>、涉税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事项进度</w:t>
      </w:r>
      <w:r>
        <w:rPr>
          <w:rFonts w:hint="eastAsia" w:ascii="华文仿宋" w:hAnsi="华文仿宋" w:eastAsia="华文仿宋" w:cs="华文仿宋"/>
          <w:sz w:val="32"/>
          <w:szCs w:val="32"/>
        </w:rPr>
        <w:t>查询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、税收政策遵从查询、风险疑点查询：</w:t>
      </w:r>
    </w:p>
    <w:p>
      <w:pPr>
        <w:pStyle w:val="6"/>
        <w:keepNext/>
        <w:numPr>
          <w:ilvl w:val="0"/>
          <w:numId w:val="0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（1）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纳税信用状态信息查询</w:t>
      </w:r>
      <w:r>
        <w:rPr>
          <w:rFonts w:hint="eastAsia" w:ascii="华文仿宋" w:hAnsi="华文仿宋" w:eastAsia="华文仿宋" w:cs="华文仿宋"/>
          <w:sz w:val="32"/>
          <w:szCs w:val="32"/>
        </w:rPr>
        <w:t>：</w:t>
      </w:r>
    </w:p>
    <w:p>
      <w:pPr>
        <w:pStyle w:val="6"/>
        <w:keepNext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点击【涉税专业服务机构（人员）信用信息查询】，在下拉菜单中选择需查询的评价年度、所在地市、机构类型、机构名称，点击“查询”，查看相关信用信息；</w:t>
      </w:r>
    </w:p>
    <w:p>
      <w:pPr>
        <w:pStyle w:val="6"/>
        <w:keepNext/>
        <w:numPr>
          <w:ilvl w:val="0"/>
          <w:numId w:val="0"/>
        </w:numPr>
        <w:ind w:firstLine="42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377190</wp:posOffset>
            </wp:positionV>
            <wp:extent cx="5264150" cy="2774315"/>
            <wp:effectExtent l="0" t="0" r="12700" b="6985"/>
            <wp:wrapTopAndBottom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77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pStyle w:val="6"/>
        <w:keepNext/>
        <w:numPr>
          <w:ilvl w:val="0"/>
          <w:numId w:val="0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32"/>
          <w:szCs w:val="32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如需委托，点击“我要委托”进行办理。</w:t>
      </w:r>
    </w:p>
    <w:p>
      <w:pPr>
        <w:pStyle w:val="6"/>
        <w:keepNext/>
        <w:numPr>
          <w:ilvl w:val="0"/>
          <w:numId w:val="0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32"/>
          <w:szCs w:val="32"/>
        </w:rPr>
        <w:t>）涉税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事项进度</w:t>
      </w:r>
      <w:r>
        <w:rPr>
          <w:rFonts w:hint="eastAsia" w:ascii="华文仿宋" w:hAnsi="华文仿宋" w:eastAsia="华文仿宋" w:cs="华文仿宋"/>
          <w:sz w:val="32"/>
          <w:szCs w:val="32"/>
        </w:rPr>
        <w:t>查询：</w:t>
      </w:r>
    </w:p>
    <w:p>
      <w:pPr>
        <w:pStyle w:val="6"/>
        <w:keepNext/>
        <w:numPr>
          <w:ilvl w:val="0"/>
          <w:numId w:val="0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点击【办税进度及结果信息查询】，在下拉菜单中选择需查询的办理日期、事项类型、事项名称、事项进度，点击“查询”，查看相关事项信息；</w:t>
      </w:r>
    </w:p>
    <w:p>
      <w:pPr>
        <w:pStyle w:val="6"/>
        <w:keepNext/>
        <w:numPr>
          <w:ilvl w:val="0"/>
          <w:numId w:val="0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pStyle w:val="6"/>
        <w:keepNext/>
        <w:numPr>
          <w:ilvl w:val="0"/>
          <w:numId w:val="0"/>
        </w:numPr>
        <w:ind w:firstLine="420" w:firstLineChars="2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62865</wp:posOffset>
            </wp:positionV>
            <wp:extent cx="5261610" cy="2642235"/>
            <wp:effectExtent l="0" t="0" r="15240" b="5715"/>
            <wp:wrapTopAndBottom/>
            <wp:docPr id="8" name="图片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/>
        <w:numPr>
          <w:ilvl w:val="0"/>
          <w:numId w:val="0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32"/>
          <w:szCs w:val="32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如需查看具体进度情况，点击“进度详情”进入详情界面进行查看。</w:t>
      </w:r>
    </w:p>
    <w:p>
      <w:pPr>
        <w:pStyle w:val="6"/>
        <w:keepNext/>
        <w:numPr>
          <w:ilvl w:val="0"/>
          <w:numId w:val="0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32"/>
          <w:szCs w:val="32"/>
        </w:rPr>
        <w:t>）涉税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事项进度</w:t>
      </w:r>
      <w:r>
        <w:rPr>
          <w:rFonts w:hint="eastAsia" w:ascii="华文仿宋" w:hAnsi="华文仿宋" w:eastAsia="华文仿宋" w:cs="华文仿宋"/>
          <w:sz w:val="32"/>
          <w:szCs w:val="32"/>
        </w:rPr>
        <w:t>查询：</w:t>
      </w:r>
    </w:p>
    <w:p>
      <w:pPr>
        <w:pStyle w:val="6"/>
        <w:keepNext/>
        <w:numPr>
          <w:ilvl w:val="0"/>
          <w:numId w:val="0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点击【历史办税操作查询】，在下拉菜单中选择需查询的操作日期、操作时间起、操作时间止，点击“查询”，查看历史操作列表信息。</w:t>
      </w:r>
    </w:p>
    <w:p>
      <w:pPr>
        <w:pStyle w:val="6"/>
        <w:keepNext/>
        <w:numPr>
          <w:ilvl w:val="0"/>
          <w:numId w:val="0"/>
        </w:numPr>
        <w:ind w:firstLine="42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130810</wp:posOffset>
            </wp:positionH>
            <wp:positionV relativeFrom="paragraph">
              <wp:posOffset>316865</wp:posOffset>
            </wp:positionV>
            <wp:extent cx="5261610" cy="2679065"/>
            <wp:effectExtent l="0" t="0" r="15240" b="6985"/>
            <wp:wrapTopAndBottom/>
            <wp:docPr id="9" name="图片 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/>
        <w:numPr>
          <w:ilvl w:val="0"/>
          <w:numId w:val="3"/>
        </w:numPr>
        <w:ind w:left="-10" w:leftChars="0" w:firstLine="640" w:firstLineChars="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税收政策遵从查询：</w:t>
      </w:r>
    </w:p>
    <w:p>
      <w:pPr>
        <w:pStyle w:val="6"/>
        <w:keepNext/>
        <w:numPr>
          <w:ilvl w:val="0"/>
          <w:numId w:val="0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点击【</w:t>
      </w:r>
      <w:r>
        <w:rPr>
          <w:rFonts w:hint="eastAsia" w:ascii="华文仿宋" w:hAnsi="华文仿宋" w:eastAsia="华文仿宋" w:cs="华文仿宋"/>
          <w:sz w:val="32"/>
          <w:szCs w:val="32"/>
        </w:rPr>
        <w:t>税收政策遵从风险提示扫描结果查询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】，在下拉菜单中选择需查询的所属时期起、所属时期止、申报种类名称，点击“查询”，查看风险提示结果。</w:t>
      </w:r>
    </w:p>
    <w:p>
      <w:pPr>
        <w:pStyle w:val="6"/>
        <w:keepNext/>
        <w:numPr>
          <w:ilvl w:val="0"/>
          <w:numId w:val="0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pStyle w:val="6"/>
        <w:keepNext/>
        <w:numPr>
          <w:ilvl w:val="0"/>
          <w:numId w:val="0"/>
        </w:numPr>
        <w:ind w:firstLine="420" w:firstLineChars="2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102235</wp:posOffset>
            </wp:positionV>
            <wp:extent cx="5274310" cy="2496820"/>
            <wp:effectExtent l="0" t="0" r="2540" b="1778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/>
        <w:numPr>
          <w:ilvl w:val="0"/>
          <w:numId w:val="3"/>
        </w:numPr>
        <w:ind w:left="-10" w:leftChars="0" w:firstLine="640" w:firstLineChars="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风险疑点查询：</w:t>
      </w:r>
    </w:p>
    <w:p>
      <w:pPr>
        <w:pStyle w:val="6"/>
        <w:keepNext/>
        <w:numPr>
          <w:ilvl w:val="0"/>
          <w:numId w:val="0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点击【风险疑点清册】，在下拉菜单中选择需查询的状态、任务标题，点击“查询”，查看风险疑点信息。</w:t>
      </w:r>
    </w:p>
    <w:p>
      <w:pPr>
        <w:pStyle w:val="6"/>
        <w:keepNext/>
        <w:numPr>
          <w:ilvl w:val="0"/>
          <w:numId w:val="0"/>
        </w:numPr>
        <w:ind w:left="630" w:leftChars="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422275</wp:posOffset>
            </wp:positionV>
            <wp:extent cx="5274310" cy="2496820"/>
            <wp:effectExtent l="0" t="0" r="2540" b="1778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numPr>
          <w:ilvl w:val="0"/>
          <w:numId w:val="0"/>
        </w:numPr>
        <w:ind w:left="630" w:leftChars="0"/>
        <w:rPr>
          <w:rFonts w:hint="eastAsia"/>
          <w:sz w:val="32"/>
          <w:szCs w:val="32"/>
          <w:lang w:eastAsia="zh-CN"/>
        </w:rPr>
      </w:pPr>
    </w:p>
    <w:p>
      <w:pPr>
        <w:pStyle w:val="3"/>
        <w:numPr>
          <w:ilvl w:val="0"/>
          <w:numId w:val="0"/>
        </w:numPr>
        <w:ind w:left="630" w:leftChars="0"/>
        <w:rPr>
          <w:rFonts w:hint="eastAsia"/>
          <w:sz w:val="32"/>
          <w:szCs w:val="32"/>
          <w:lang w:eastAsia="zh-Hans"/>
        </w:rPr>
      </w:pPr>
      <w:r>
        <w:rPr>
          <w:rFonts w:hint="eastAsia"/>
          <w:sz w:val="32"/>
          <w:szCs w:val="32"/>
          <w:lang w:eastAsia="zh-CN"/>
        </w:rPr>
        <w:t>六、</w:t>
      </w:r>
      <w:r>
        <w:rPr>
          <w:rFonts w:hint="eastAsia"/>
          <w:sz w:val="32"/>
          <w:szCs w:val="32"/>
          <w:lang w:eastAsia="zh-Hans"/>
        </w:rPr>
        <w:t>注意事项</w:t>
      </w:r>
    </w:p>
    <w:p>
      <w:pPr>
        <w:pStyle w:val="6"/>
        <w:keepNext/>
        <w:ind w:firstLine="960" w:firstLineChars="3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无</w:t>
      </w:r>
    </w:p>
    <w:p>
      <w:pPr>
        <w:pStyle w:val="3"/>
        <w:numPr>
          <w:ilvl w:val="0"/>
          <w:numId w:val="0"/>
        </w:numPr>
        <w:ind w:left="630" w:leftChars="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七、</w:t>
      </w:r>
      <w:r>
        <w:rPr>
          <w:rFonts w:hint="eastAsia"/>
          <w:sz w:val="32"/>
          <w:szCs w:val="32"/>
        </w:rPr>
        <w:t>常见问题</w:t>
      </w:r>
    </w:p>
    <w:p>
      <w:pPr>
        <w:pStyle w:val="6"/>
        <w:keepNext/>
        <w:numPr>
          <w:ilvl w:val="0"/>
          <w:numId w:val="0"/>
        </w:numPr>
        <w:ind w:firstLine="960" w:firstLineChars="3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1.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我可以查询的涉税信息是哪些？</w:t>
      </w:r>
    </w:p>
    <w:p>
      <w:pPr>
        <w:pStyle w:val="6"/>
        <w:keepNext/>
        <w:numPr>
          <w:ilvl w:val="0"/>
          <w:numId w:val="0"/>
        </w:numPr>
        <w:ind w:firstLine="960" w:firstLineChars="3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答：纳税人可以查询的涉税信息，指税务机关依法对外提供的信息查询服务。可以查询的信息包括由税务机关专属掌握可对外提供查询的信息，以及有助于纳税人履行纳税义务的税收信息。纳税信用状态信息查询</w:t>
      </w:r>
      <w:r>
        <w:rPr>
          <w:rFonts w:hint="eastAsia" w:ascii="华文仿宋" w:hAnsi="华文仿宋" w:eastAsia="华文仿宋" w:cs="华文仿宋"/>
          <w:sz w:val="32"/>
          <w:szCs w:val="32"/>
        </w:rPr>
        <w:t>、涉税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事项进度</w:t>
      </w:r>
      <w:r>
        <w:rPr>
          <w:rFonts w:hint="eastAsia" w:ascii="华文仿宋" w:hAnsi="华文仿宋" w:eastAsia="华文仿宋" w:cs="华文仿宋"/>
          <w:sz w:val="32"/>
          <w:szCs w:val="32"/>
        </w:rPr>
        <w:t>查询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、税收政策遵从查询、风险疑点查询。</w:t>
      </w:r>
    </w:p>
    <w:p>
      <w:pPr>
        <w:pStyle w:val="6"/>
        <w:keepNext/>
        <w:numPr>
          <w:ilvl w:val="0"/>
          <w:numId w:val="0"/>
        </w:numPr>
        <w:ind w:left="630" w:leftChars="0" w:firstLine="320" w:firstLineChars="1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2. 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我可以通过哪些渠道查询自身涉税信息？</w:t>
      </w:r>
    </w:p>
    <w:p>
      <w:pPr>
        <w:pStyle w:val="6"/>
        <w:keepNext/>
        <w:numPr>
          <w:ilvl w:val="0"/>
          <w:numId w:val="0"/>
        </w:numPr>
        <w:ind w:firstLine="960" w:firstLineChars="3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答：您可以通过网站、客户端软件等渠道，经过有效身份认证和识别，自行查询纳税信用评价结果、涉税事项办理进度、风险疑点等自身涉税信息。</w:t>
      </w:r>
    </w:p>
    <w:p>
      <w:pPr>
        <w:pStyle w:val="6"/>
        <w:keepNext/>
        <w:numPr>
          <w:ilvl w:val="0"/>
          <w:numId w:val="0"/>
        </w:numPr>
        <w:ind w:firstLine="960" w:firstLineChars="3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按照以上方法无法自行获取所需自身涉税信息，可以向税务</w:t>
      </w:r>
      <w:r>
        <w:rPr>
          <w:rFonts w:hint="eastAsia" w:ascii="华文仿宋" w:hAnsi="华文仿宋" w:eastAsia="华文仿宋" w:cs="华文仿宋"/>
          <w:sz w:val="32"/>
          <w:szCs w:val="32"/>
        </w:rPr>
        <w:t>机关提出书面申请。</w:t>
      </w:r>
    </w:p>
    <w:p>
      <w:pPr>
        <w:pStyle w:val="6"/>
        <w:keepNext/>
        <w:numPr>
          <w:ilvl w:val="0"/>
          <w:numId w:val="0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ongti SC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FAAC6F"/>
    <w:multiLevelType w:val="singleLevel"/>
    <w:tmpl w:val="94FAAC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D0D2EC8"/>
    <w:multiLevelType w:val="singleLevel"/>
    <w:tmpl w:val="FD0D2EC8"/>
    <w:lvl w:ilvl="0" w:tentative="0">
      <w:start w:val="4"/>
      <w:numFmt w:val="decimal"/>
      <w:suff w:val="nothing"/>
      <w:lvlText w:val="（%1）"/>
      <w:lvlJc w:val="left"/>
      <w:pPr>
        <w:ind w:left="-10"/>
      </w:pPr>
    </w:lvl>
  </w:abstractNum>
  <w:abstractNum w:abstractNumId="2">
    <w:nsid w:val="7A0111BA"/>
    <w:multiLevelType w:val="singleLevel"/>
    <w:tmpl w:val="7A0111B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559BF"/>
    <w:rsid w:val="26F16015"/>
    <w:rsid w:val="2CD40D56"/>
    <w:rsid w:val="2F0332E5"/>
    <w:rsid w:val="56BB33E5"/>
    <w:rsid w:val="5E040DE7"/>
    <w:rsid w:val="5E99753B"/>
    <w:rsid w:val="6A0559BF"/>
    <w:rsid w:val="7B2D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0"/>
    <w:pPr>
      <w:spacing w:line="360" w:lineRule="auto"/>
      <w:ind w:firstLine="883" w:firstLineChars="200"/>
    </w:pPr>
    <w:rPr>
      <w:rFonts w:ascii="Songti SC" w:hAnsi="Songti SC" w:eastAsia="宋体" w:cs="Songti SC"/>
      <w:sz w:val="24"/>
      <w:szCs w:val="24"/>
      <w:lang w:val="en-US" w:eastAsia="zh-CN" w:bidi="ar-SA"/>
    </w:rPr>
  </w:style>
  <w:style w:type="paragraph" w:customStyle="1" w:styleId="6">
    <w:name w:val="需求正文"/>
    <w:basedOn w:val="7"/>
    <w:qFormat/>
    <w:uiPriority w:val="0"/>
    <w:pPr>
      <w:ind w:firstLine="420"/>
    </w:pPr>
    <w:rPr>
      <w:rFonts w:ascii="Arial" w:hAnsi="Arial" w:cs="Arial"/>
    </w:rPr>
  </w:style>
  <w:style w:type="paragraph" w:customStyle="1" w:styleId="7">
    <w:name w:val="正文_0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2024-05-10T01:16:00Z</dcterms:created>
  <dc:creator>bjsw</dc:creator>
  <cp:lastModifiedBy>bjsw</cp:lastModifiedBy>
  <dcterms:modified xsi:type="dcterms:W3CDTF">2024-05-22T01:32:31Z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