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B2C0C6">
      <w:pPr>
        <w:jc w:val="center"/>
        <w:rPr>
          <w:rFonts w:hint="eastAsia" w:ascii="楷体" w:hAnsi="楷体" w:eastAsia="楷体" w:cs="楷体"/>
          <w:b/>
          <w:color w:val="000000"/>
          <w:kern w:val="0"/>
          <w:sz w:val="44"/>
          <w:szCs w:val="44"/>
          <w:lang w:bidi="ar"/>
        </w:rPr>
      </w:pPr>
    </w:p>
    <w:p w14:paraId="2C48D309">
      <w:pPr>
        <w:jc w:val="center"/>
        <w:rPr>
          <w:rFonts w:hint="eastAsia" w:ascii="楷体" w:hAnsi="楷体" w:eastAsia="楷体" w:cs="楷体"/>
          <w:b/>
          <w:color w:val="000000"/>
          <w:kern w:val="0"/>
          <w:sz w:val="44"/>
          <w:szCs w:val="44"/>
          <w:lang w:bidi="ar"/>
        </w:rPr>
      </w:pPr>
    </w:p>
    <w:p w14:paraId="01E9EEAF">
      <w:pPr>
        <w:jc w:val="center"/>
        <w:rPr>
          <w:rFonts w:hint="eastAsia" w:ascii="楷体" w:hAnsi="楷体" w:eastAsia="楷体" w:cs="楷体"/>
          <w:b/>
          <w:color w:val="000000"/>
          <w:kern w:val="0"/>
          <w:sz w:val="44"/>
          <w:szCs w:val="44"/>
          <w:lang w:bidi="ar"/>
        </w:rPr>
      </w:pPr>
    </w:p>
    <w:p w14:paraId="228BBF31">
      <w:pPr>
        <w:jc w:val="center"/>
        <w:rPr>
          <w:rFonts w:hint="eastAsia" w:ascii="楷体" w:hAnsi="楷体" w:eastAsia="楷体" w:cs="楷体"/>
          <w:b/>
          <w:color w:val="000000"/>
          <w:kern w:val="0"/>
          <w:sz w:val="44"/>
          <w:szCs w:val="44"/>
          <w:lang w:bidi="ar"/>
        </w:rPr>
      </w:pPr>
    </w:p>
    <w:p w14:paraId="611BE50E">
      <w:pPr>
        <w:jc w:val="center"/>
        <w:rPr>
          <w:rFonts w:hint="eastAsia" w:ascii="楷体" w:hAnsi="楷体" w:eastAsia="楷体" w:cs="楷体"/>
          <w:b/>
          <w:color w:val="000000"/>
          <w:kern w:val="0"/>
          <w:sz w:val="44"/>
          <w:szCs w:val="44"/>
          <w:lang w:bidi="ar"/>
        </w:rPr>
      </w:pPr>
    </w:p>
    <w:p w14:paraId="50AA3921">
      <w:pPr>
        <w:jc w:val="center"/>
        <w:rPr>
          <w:rFonts w:hint="eastAsia" w:ascii="楷体" w:hAnsi="楷体" w:eastAsia="楷体" w:cs="楷体"/>
          <w:b/>
          <w:color w:val="000000"/>
          <w:kern w:val="0"/>
          <w:sz w:val="44"/>
          <w:szCs w:val="44"/>
          <w:lang w:bidi="ar"/>
        </w:rPr>
      </w:pPr>
    </w:p>
    <w:p w14:paraId="551D0DE6">
      <w:pPr>
        <w:jc w:val="center"/>
        <w:rPr>
          <w:rFonts w:ascii="楷体" w:hAnsi="楷体" w:eastAsia="楷体" w:cs="楷体"/>
          <w:b/>
          <w:color w:val="000000"/>
          <w:kern w:val="0"/>
          <w:sz w:val="44"/>
          <w:szCs w:val="44"/>
          <w:lang w:bidi="ar"/>
        </w:rPr>
      </w:pPr>
      <w:r>
        <w:rPr>
          <w:rFonts w:hint="eastAsia" w:ascii="楷体" w:hAnsi="楷体" w:eastAsia="楷体" w:cs="楷体"/>
          <w:b/>
          <w:color w:val="000000"/>
          <w:kern w:val="0"/>
          <w:sz w:val="44"/>
          <w:szCs w:val="44"/>
          <w:lang w:bidi="ar"/>
        </w:rPr>
        <w:t>业务操作指引</w:t>
      </w:r>
    </w:p>
    <w:p w14:paraId="0AFEBFED">
      <w:pPr>
        <w:jc w:val="center"/>
        <w:rPr>
          <w:rFonts w:ascii="楷体" w:hAnsi="楷体" w:eastAsia="楷体" w:cs="楷体"/>
          <w:b/>
          <w:color w:val="000000"/>
          <w:kern w:val="0"/>
          <w:sz w:val="44"/>
          <w:szCs w:val="44"/>
          <w:lang w:bidi="ar"/>
        </w:rPr>
      </w:pPr>
      <w:r>
        <w:rPr>
          <w:rFonts w:ascii="楷体" w:hAnsi="楷体" w:eastAsia="楷体" w:cs="楷体"/>
          <w:b/>
          <w:color w:val="000000"/>
          <w:kern w:val="0"/>
          <w:sz w:val="44"/>
          <w:szCs w:val="44"/>
          <w:lang w:bidi="ar"/>
        </w:rPr>
        <w:t>200</w:t>
      </w:r>
      <w:r>
        <w:rPr>
          <w:rFonts w:hint="eastAsia" w:ascii="楷体" w:hAnsi="楷体" w:eastAsia="楷体" w:cs="楷体"/>
          <w:b/>
          <w:color w:val="000000"/>
          <w:kern w:val="0"/>
          <w:sz w:val="44"/>
          <w:szCs w:val="44"/>
          <w:lang w:bidi="ar"/>
        </w:rPr>
        <w:t>37</w:t>
      </w:r>
      <w:r>
        <w:rPr>
          <w:rFonts w:ascii="楷体" w:hAnsi="楷体" w:eastAsia="楷体" w:cs="楷体"/>
          <w:b/>
          <w:color w:val="000000"/>
          <w:kern w:val="0"/>
          <w:sz w:val="44"/>
          <w:szCs w:val="44"/>
          <w:lang w:bidi="ar"/>
        </w:rPr>
        <w:t xml:space="preserve"> </w:t>
      </w:r>
      <w:r>
        <w:rPr>
          <w:rFonts w:hint="eastAsia" w:ascii="楷体" w:hAnsi="楷体" w:eastAsia="楷体" w:cs="楷体"/>
          <w:b/>
          <w:color w:val="000000"/>
          <w:kern w:val="0"/>
          <w:sz w:val="44"/>
          <w:szCs w:val="44"/>
          <w:lang w:bidi="ar"/>
        </w:rPr>
        <w:t>代理出口货物证明</w:t>
      </w:r>
    </w:p>
    <w:p w14:paraId="5FE6149E">
      <w:pPr>
        <w:pStyle w:val="2"/>
        <w:ind w:firstLine="480"/>
        <w:rPr>
          <w:lang w:bidi="ar"/>
        </w:rPr>
      </w:pPr>
    </w:p>
    <w:p w14:paraId="53C7CE10">
      <w:pPr>
        <w:pStyle w:val="2"/>
        <w:ind w:firstLine="480"/>
        <w:rPr>
          <w:lang w:bidi="ar"/>
        </w:rPr>
      </w:pPr>
    </w:p>
    <w:p w14:paraId="35DCDBA5">
      <w:pPr>
        <w:pStyle w:val="2"/>
        <w:ind w:firstLine="480"/>
        <w:rPr>
          <w:lang w:bidi="ar"/>
        </w:rPr>
      </w:pPr>
    </w:p>
    <w:p w14:paraId="6A8630C9">
      <w:pPr>
        <w:pStyle w:val="2"/>
        <w:ind w:firstLine="480"/>
        <w:rPr>
          <w:lang w:bidi="ar"/>
        </w:rPr>
      </w:pPr>
    </w:p>
    <w:p w14:paraId="56F15D0A">
      <w:pPr>
        <w:pStyle w:val="2"/>
        <w:ind w:firstLine="480"/>
        <w:rPr>
          <w:lang w:bidi="ar"/>
        </w:rPr>
      </w:pPr>
    </w:p>
    <w:p w14:paraId="09816E41">
      <w:pPr>
        <w:pStyle w:val="2"/>
        <w:ind w:firstLine="480"/>
        <w:rPr>
          <w:lang w:bidi="ar"/>
        </w:rPr>
      </w:pPr>
    </w:p>
    <w:p w14:paraId="1623F636">
      <w:pPr>
        <w:pStyle w:val="2"/>
        <w:ind w:firstLine="480"/>
        <w:rPr>
          <w:lang w:bidi="ar"/>
        </w:rPr>
      </w:pPr>
    </w:p>
    <w:p w14:paraId="175B9F83">
      <w:pPr>
        <w:pStyle w:val="2"/>
        <w:ind w:firstLine="480"/>
        <w:rPr>
          <w:lang w:bidi="ar"/>
        </w:rPr>
      </w:pPr>
    </w:p>
    <w:p w14:paraId="09C86473">
      <w:pPr>
        <w:pStyle w:val="2"/>
        <w:ind w:firstLine="480"/>
        <w:rPr>
          <w:lang w:bidi="ar"/>
        </w:rPr>
      </w:pPr>
    </w:p>
    <w:p w14:paraId="00672363">
      <w:pPr>
        <w:pStyle w:val="2"/>
        <w:ind w:firstLine="480"/>
        <w:rPr>
          <w:lang w:bidi="ar"/>
        </w:rPr>
      </w:pPr>
    </w:p>
    <w:p w14:paraId="58F38CC4">
      <w:pPr>
        <w:pStyle w:val="2"/>
        <w:ind w:firstLine="480"/>
        <w:rPr>
          <w:lang w:bidi="ar"/>
        </w:rPr>
      </w:pPr>
    </w:p>
    <w:p w14:paraId="136CA6BE">
      <w:pPr>
        <w:pStyle w:val="2"/>
        <w:ind w:firstLine="480"/>
        <w:rPr>
          <w:lang w:bidi="ar"/>
        </w:rPr>
      </w:pPr>
    </w:p>
    <w:p w14:paraId="4BA98BAF">
      <w:pPr>
        <w:pStyle w:val="2"/>
        <w:ind w:firstLine="480"/>
        <w:rPr>
          <w:lang w:bidi="ar"/>
        </w:rPr>
      </w:pPr>
    </w:p>
    <w:p w14:paraId="0CA000A3">
      <w:pPr>
        <w:pStyle w:val="2"/>
        <w:ind w:firstLine="480"/>
        <w:rPr>
          <w:lang w:bidi="ar"/>
        </w:rPr>
      </w:pPr>
    </w:p>
    <w:p w14:paraId="2567D797">
      <w:pPr>
        <w:pStyle w:val="2"/>
        <w:ind w:firstLine="480"/>
        <w:rPr>
          <w:lang w:bidi="ar"/>
        </w:rPr>
      </w:pPr>
    </w:p>
    <w:p w14:paraId="2720DC14">
      <w:pPr>
        <w:pStyle w:val="2"/>
        <w:ind w:firstLine="480"/>
        <w:rPr>
          <w:lang w:bidi="ar"/>
        </w:rPr>
      </w:pPr>
    </w:p>
    <w:p w14:paraId="0F260E43">
      <w:pPr>
        <w:pStyle w:val="2"/>
        <w:ind w:firstLine="480"/>
        <w:rPr>
          <w:lang w:bidi="ar"/>
        </w:rPr>
      </w:pPr>
    </w:p>
    <w:p w14:paraId="223D1E54">
      <w:pPr>
        <w:pStyle w:val="4"/>
        <w:numPr>
          <w:ilvl w:val="0"/>
          <w:numId w:val="1"/>
        </w:numPr>
        <w:ind w:firstLine="643"/>
        <w:rPr>
          <w:rFonts w:hint="eastAsia" w:ascii="黑体" w:hAnsi="黑体" w:cs="黑体"/>
          <w:sz w:val="32"/>
          <w:szCs w:val="32"/>
        </w:rPr>
      </w:pPr>
      <w:bookmarkStart w:id="0" w:name="_Toc21020"/>
      <w:bookmarkStart w:id="1" w:name="_Toc21919"/>
      <w:r>
        <w:rPr>
          <w:rFonts w:hint="eastAsia" w:ascii="黑体" w:hAnsi="黑体" w:cs="黑体"/>
          <w:sz w:val="32"/>
          <w:szCs w:val="32"/>
        </w:rPr>
        <w:br w:type="page"/>
      </w:r>
      <w:r>
        <w:rPr>
          <w:rFonts w:hint="eastAsia" w:ascii="黑体" w:hAnsi="黑体" w:cs="黑体"/>
          <w:sz w:val="32"/>
          <w:szCs w:val="32"/>
        </w:rPr>
        <w:t>业务概述</w:t>
      </w:r>
      <w:bookmarkEnd w:id="0"/>
      <w:bookmarkEnd w:id="1"/>
      <w:r>
        <w:rPr>
          <w:rFonts w:hint="eastAsia" w:ascii="黑体" w:hAnsi="黑体" w:cs="黑体"/>
          <w:sz w:val="32"/>
          <w:szCs w:val="32"/>
        </w:rPr>
        <w:t xml:space="preserve"> </w:t>
      </w:r>
    </w:p>
    <w:p w14:paraId="59DEB93B">
      <w:pPr>
        <w:topLinePunct/>
        <w:spacing w:line="360" w:lineRule="auto"/>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出口企业代理其他企业出口业务后，须在自货物报关出口之日起至次年4月15日前向其主管税务机关退税部门申请开具《代理出口货物证明》，并及时转交给委托方。委托方凭《代理出口货物证明》等凭证向其主管税务机关退税部门申报办理出口货物退（免）税相关业务。受托方被停止退（免）税资格期间的出口货物，不得申请开具代理出口货物证明。</w:t>
      </w:r>
    </w:p>
    <w:p w14:paraId="63556617">
      <w:pPr>
        <w:topLinePunct/>
        <w:spacing w:line="360" w:lineRule="auto"/>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市场采购贸易经营者未按规定申请开具《代理出口货物证明》或未按本办法规定在市场采购贸易综合管理系统中录入商品名称等相关内容，或者存在其他违反税收管理行为的，主管税务机关除按《中华人民共和国税收征收管理法》及其实施细则规定进行处理外，可告知有关主管部门停止其使用市场采购贸易综合管理系统。</w:t>
      </w:r>
    </w:p>
    <w:p w14:paraId="401D3304">
      <w:pPr>
        <w:topLinePunct/>
        <w:spacing w:line="360" w:lineRule="auto"/>
        <w:ind w:firstLine="640" w:firstLineChars="200"/>
        <w:rPr>
          <w:rFonts w:hint="eastAsia" w:ascii="仿宋" w:hAnsi="仿宋" w:eastAsia="仿宋" w:cs="仿宋_GB2312"/>
          <w:sz w:val="32"/>
          <w:szCs w:val="32"/>
        </w:rPr>
      </w:pPr>
      <w:r>
        <w:rPr>
          <w:rFonts w:hint="eastAsia" w:ascii="仿宋" w:hAnsi="仿宋" w:eastAsia="仿宋" w:cs="仿宋_GB2312"/>
          <w:sz w:val="32"/>
          <w:szCs w:val="32"/>
        </w:rPr>
        <w:t>另根据《财政部 税务总局关于明确国有农用地出租等增值税政策的公告》（财政部税务总局2020年第2号公告）第四条的有关规定：纳税人出口货物劳务、发生跨境应税行为，未在规定期限内申报出口退（免）税或者开具《代理出口货物证明》的，在收齐退（免）税凭证及相关电子信息后，即可申报办理出口退（免）税；未在规定期限内收汇或者办理不能收汇手续的，在收汇或者办理不能收汇手续后，即可申报办理退（免）税。</w:t>
      </w:r>
    </w:p>
    <w:p w14:paraId="41DFE446">
      <w:pPr>
        <w:pStyle w:val="4"/>
        <w:numPr>
          <w:ilvl w:val="0"/>
          <w:numId w:val="1"/>
        </w:numPr>
        <w:ind w:firstLine="643"/>
        <w:rPr>
          <w:rFonts w:hint="eastAsia" w:ascii="黑体" w:hAnsi="黑体" w:cs="黑体"/>
          <w:color w:val="auto"/>
          <w:sz w:val="32"/>
          <w:szCs w:val="32"/>
        </w:rPr>
      </w:pPr>
      <w:r>
        <w:rPr>
          <w:rFonts w:hint="eastAsia" w:ascii="黑体" w:hAnsi="黑体" w:cs="黑体"/>
          <w:color w:val="auto"/>
          <w:sz w:val="32"/>
          <w:szCs w:val="32"/>
        </w:rPr>
        <w:t>办理</w:t>
      </w:r>
      <w:r>
        <w:rPr>
          <w:rFonts w:hint="eastAsia" w:ascii="黑体" w:hAnsi="黑体" w:cs="黑体"/>
          <w:color w:val="auto"/>
          <w:sz w:val="32"/>
          <w:szCs w:val="32"/>
          <w:lang w:val="en-US"/>
        </w:rPr>
        <w:t>流程</w:t>
      </w:r>
      <w:r>
        <w:rPr>
          <w:rFonts w:hint="eastAsia" w:ascii="黑体" w:hAnsi="黑体" w:cs="黑体"/>
          <w:color w:val="auto"/>
          <w:sz w:val="32"/>
          <w:szCs w:val="32"/>
          <w:lang w:val="en-US" w:eastAsia="zh-CN"/>
        </w:rPr>
        <w:t>时限</w:t>
      </w:r>
    </w:p>
    <w:p w14:paraId="3EA5932E">
      <w:pPr>
        <w:topLinePunct/>
        <w:spacing w:line="360" w:lineRule="auto"/>
        <w:ind w:firstLine="640" w:firstLineChars="200"/>
        <w:rPr>
          <w:rFonts w:hint="eastAsia"/>
          <w:color w:val="auto"/>
        </w:rPr>
      </w:pPr>
      <w:r>
        <w:rPr>
          <w:rFonts w:hint="eastAsia" w:ascii="仿宋" w:hAnsi="仿宋" w:eastAsia="仿宋" w:cs="仿宋_GB2312"/>
          <w:color w:val="auto"/>
          <w:sz w:val="32"/>
          <w:szCs w:val="32"/>
        </w:rPr>
        <w:t>自受理之日起5个工作日内办结。</w:t>
      </w:r>
    </w:p>
    <w:p w14:paraId="122643E0">
      <w:pPr>
        <w:pStyle w:val="4"/>
        <w:numPr>
          <w:ilvl w:val="0"/>
          <w:numId w:val="1"/>
        </w:numPr>
        <w:ind w:firstLine="643"/>
        <w:rPr>
          <w:rFonts w:hint="eastAsia" w:ascii="黑体" w:hAnsi="黑体" w:cs="黑体"/>
          <w:color w:val="auto"/>
          <w:sz w:val="32"/>
          <w:szCs w:val="32"/>
        </w:rPr>
      </w:pPr>
      <w:r>
        <w:rPr>
          <w:rFonts w:hint="eastAsia" w:ascii="黑体" w:hAnsi="黑体" w:cs="黑体"/>
          <w:color w:val="auto"/>
          <w:sz w:val="32"/>
          <w:szCs w:val="32"/>
        </w:rPr>
        <w:t>功能路径</w:t>
      </w:r>
    </w:p>
    <w:p w14:paraId="12B0BFD3">
      <w:pPr>
        <w:ind w:firstLine="640" w:firstLineChars="200"/>
        <w:rPr>
          <w:rFonts w:ascii="仿宋" w:hAnsi="仿宋" w:eastAsia="仿宋" w:cs="华文仿宋"/>
          <w:bCs/>
          <w:color w:val="auto"/>
          <w:sz w:val="32"/>
          <w:szCs w:val="32"/>
        </w:rPr>
      </w:pPr>
      <w:r>
        <w:rPr>
          <w:rFonts w:hint="eastAsia" w:ascii="仿宋" w:hAnsi="仿宋" w:eastAsia="仿宋" w:cs="华文仿宋"/>
          <w:bCs/>
          <w:color w:val="auto"/>
          <w:sz w:val="32"/>
          <w:szCs w:val="32"/>
        </w:rPr>
        <w:t>1.我要办税-证明开具-代理出口货物证明。</w:t>
      </w:r>
    </w:p>
    <w:p w14:paraId="065BDF2B">
      <w:pPr>
        <w:ind w:firstLine="640" w:firstLineChars="200"/>
        <w:rPr>
          <w:rFonts w:hint="eastAsia" w:ascii="仿宋" w:hAnsi="仿宋" w:eastAsia="仿宋" w:cs="华文仿宋"/>
          <w:bCs/>
          <w:color w:val="auto"/>
          <w:sz w:val="32"/>
          <w:szCs w:val="32"/>
        </w:rPr>
      </w:pPr>
      <w:r>
        <w:rPr>
          <w:rFonts w:hint="eastAsia" w:ascii="仿宋" w:hAnsi="仿宋" w:eastAsia="仿宋" w:cs="华文仿宋"/>
          <w:bCs/>
          <w:color w:val="auto"/>
          <w:sz w:val="32"/>
          <w:szCs w:val="32"/>
        </w:rPr>
        <w:t>2.通过首页搜索栏输入关键字查找出的“代理出口货物证明”进入。</w:t>
      </w:r>
    </w:p>
    <w:p w14:paraId="3D8400C5">
      <w:pPr>
        <w:pStyle w:val="4"/>
        <w:numPr>
          <w:ilvl w:val="0"/>
          <w:numId w:val="1"/>
        </w:numPr>
        <w:ind w:firstLine="643"/>
        <w:rPr>
          <w:rFonts w:hint="eastAsia" w:ascii="黑体" w:hAnsi="黑体" w:cs="黑体"/>
          <w:color w:val="auto"/>
          <w:sz w:val="32"/>
          <w:szCs w:val="32"/>
          <w:lang w:eastAsia="zh-Hans"/>
        </w:rPr>
      </w:pPr>
      <w:r>
        <w:rPr>
          <w:rFonts w:hint="eastAsia" w:ascii="黑体" w:hAnsi="黑体" w:cs="黑体"/>
          <w:color w:val="auto"/>
          <w:sz w:val="32"/>
          <w:szCs w:val="32"/>
          <w:lang w:eastAsia="zh-Hans"/>
        </w:rPr>
        <w:t>操作步骤</w:t>
      </w:r>
    </w:p>
    <w:p w14:paraId="78133795">
      <w:pPr>
        <w:ind w:firstLine="640" w:firstLineChars="200"/>
        <w:rPr>
          <w:rFonts w:hint="eastAsia" w:ascii="仿宋" w:hAnsi="仿宋" w:eastAsia="仿宋" w:cs="仿宋_GB2312"/>
          <w:color w:val="auto"/>
          <w:sz w:val="32"/>
          <w:szCs w:val="32"/>
        </w:rPr>
      </w:pPr>
      <w:r>
        <w:rPr>
          <w:rFonts w:hint="eastAsia" w:ascii="仿宋" w:hAnsi="仿宋" w:eastAsia="仿宋" w:cs="仿宋_GB2312"/>
          <w:color w:val="auto"/>
          <w:sz w:val="32"/>
          <w:szCs w:val="32"/>
          <w:lang w:eastAsia="zh-CN"/>
        </w:rPr>
        <w:t>（</w:t>
      </w:r>
      <w:r>
        <w:rPr>
          <w:rFonts w:hint="eastAsia" w:ascii="仿宋" w:hAnsi="仿宋" w:eastAsia="仿宋" w:cs="仿宋_GB2312"/>
          <w:color w:val="auto"/>
          <w:sz w:val="32"/>
          <w:szCs w:val="32"/>
          <w:lang w:val="en-US" w:eastAsia="zh-CN"/>
        </w:rPr>
        <w:t>一</w:t>
      </w:r>
      <w:r>
        <w:rPr>
          <w:rFonts w:hint="eastAsia" w:ascii="仿宋" w:hAnsi="仿宋" w:eastAsia="仿宋" w:cs="仿宋_GB2312"/>
          <w:color w:val="auto"/>
          <w:sz w:val="32"/>
          <w:szCs w:val="32"/>
          <w:lang w:eastAsia="zh-CN"/>
        </w:rPr>
        <w:t>）</w:t>
      </w:r>
      <w:r>
        <w:rPr>
          <w:rFonts w:hint="eastAsia" w:ascii="仿宋" w:hAnsi="仿宋" w:eastAsia="仿宋" w:cs="仿宋_GB2312"/>
          <w:color w:val="auto"/>
          <w:sz w:val="32"/>
          <w:szCs w:val="32"/>
        </w:rPr>
        <w:t>登录新电子税局后，点击【</w:t>
      </w:r>
      <w:r>
        <w:rPr>
          <w:rFonts w:hint="eastAsia" w:ascii="仿宋" w:hAnsi="仿宋" w:eastAsia="仿宋" w:cs="华文仿宋"/>
          <w:bCs/>
          <w:color w:val="auto"/>
          <w:sz w:val="32"/>
          <w:szCs w:val="32"/>
        </w:rPr>
        <w:t>我要办税</w:t>
      </w:r>
      <w:r>
        <w:rPr>
          <w:rFonts w:hint="eastAsia" w:ascii="仿宋" w:hAnsi="仿宋" w:eastAsia="仿宋" w:cs="仿宋_GB2312"/>
          <w:color w:val="auto"/>
          <w:sz w:val="32"/>
          <w:szCs w:val="32"/>
        </w:rPr>
        <w:t>】</w:t>
      </w:r>
      <w:r>
        <w:rPr>
          <w:rFonts w:hint="eastAsia" w:ascii="仿宋" w:hAnsi="仿宋" w:eastAsia="仿宋" w:cs="华文仿宋"/>
          <w:bCs/>
          <w:color w:val="auto"/>
          <w:sz w:val="32"/>
          <w:szCs w:val="32"/>
        </w:rPr>
        <w:t>-【证明开具】</w:t>
      </w:r>
      <w:r>
        <w:rPr>
          <w:rFonts w:hint="eastAsia" w:ascii="仿宋" w:hAnsi="仿宋" w:eastAsia="仿宋" w:cs="华文仿宋"/>
          <w:bCs/>
          <w:color w:val="auto"/>
          <w:sz w:val="32"/>
          <w:szCs w:val="32"/>
          <w:lang w:val="en-US" w:eastAsia="zh-CN"/>
        </w:rPr>
        <w:t>找到</w:t>
      </w:r>
      <w:r>
        <w:rPr>
          <w:rFonts w:hint="eastAsia" w:ascii="仿宋" w:hAnsi="仿宋" w:eastAsia="仿宋" w:cs="华文仿宋"/>
          <w:bCs/>
          <w:color w:val="auto"/>
          <w:sz w:val="32"/>
          <w:szCs w:val="32"/>
        </w:rPr>
        <w:t>【开具出口退（免）税证明】</w:t>
      </w:r>
      <w:r>
        <w:rPr>
          <w:rFonts w:hint="eastAsia" w:ascii="仿宋" w:hAnsi="仿宋" w:eastAsia="仿宋" w:cs="华文仿宋"/>
          <w:bCs/>
          <w:color w:val="auto"/>
          <w:sz w:val="32"/>
          <w:szCs w:val="32"/>
          <w:lang w:val="en-US" w:eastAsia="zh-CN"/>
        </w:rPr>
        <w:t>部分</w:t>
      </w:r>
      <w:r>
        <w:rPr>
          <w:rFonts w:hint="eastAsia" w:ascii="仿宋" w:hAnsi="仿宋" w:eastAsia="仿宋" w:cs="华文仿宋"/>
          <w:bCs/>
          <w:color w:val="auto"/>
          <w:sz w:val="32"/>
          <w:szCs w:val="32"/>
          <w:lang w:eastAsia="zh-CN"/>
        </w:rPr>
        <w:t>，</w:t>
      </w:r>
      <w:r>
        <w:rPr>
          <w:rFonts w:hint="eastAsia" w:ascii="仿宋" w:hAnsi="仿宋" w:eastAsia="仿宋" w:cs="华文仿宋"/>
          <w:bCs/>
          <w:color w:val="auto"/>
          <w:sz w:val="32"/>
          <w:szCs w:val="32"/>
          <w:lang w:val="en-US" w:eastAsia="zh-CN"/>
        </w:rPr>
        <w:t>点击该模块下</w:t>
      </w:r>
      <w:r>
        <w:rPr>
          <w:rFonts w:hint="eastAsia" w:ascii="仿宋" w:hAnsi="仿宋" w:eastAsia="仿宋" w:cs="华文仿宋"/>
          <w:bCs/>
          <w:color w:val="auto"/>
          <w:sz w:val="32"/>
          <w:szCs w:val="32"/>
        </w:rPr>
        <w:t>【代理出口货物证明】</w:t>
      </w:r>
      <w:r>
        <w:rPr>
          <w:rFonts w:hint="eastAsia" w:ascii="仿宋" w:hAnsi="仿宋" w:eastAsia="仿宋" w:cs="华文仿宋"/>
          <w:bCs/>
          <w:color w:val="auto"/>
          <w:sz w:val="32"/>
          <w:szCs w:val="32"/>
          <w:lang w:val="en-US" w:eastAsia="zh-CN"/>
        </w:rPr>
        <w:t>进入</w:t>
      </w:r>
      <w:r>
        <w:rPr>
          <w:rFonts w:hint="eastAsia" w:ascii="仿宋" w:hAnsi="仿宋" w:eastAsia="仿宋" w:cs="仿宋_GB2312"/>
          <w:color w:val="auto"/>
          <w:sz w:val="32"/>
          <w:szCs w:val="32"/>
        </w:rPr>
        <w:t>功能菜单。</w:t>
      </w:r>
    </w:p>
    <w:p w14:paraId="11448D48">
      <w:pPr>
        <w:rPr>
          <w:rFonts w:hint="eastAsia" w:ascii="仿宋" w:hAnsi="仿宋" w:eastAsia="仿宋" w:cs="华文仿宋"/>
          <w:sz w:val="32"/>
          <w:szCs w:val="32"/>
          <w:lang w:eastAsia="zh-CN"/>
        </w:rPr>
      </w:pPr>
      <w:r>
        <w:drawing>
          <wp:inline distT="0" distB="0" distL="114300" distR="114300">
            <wp:extent cx="6264275" cy="3077845"/>
            <wp:effectExtent l="0" t="0" r="9525" b="8255"/>
            <wp:docPr id="3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1"/>
                    <pic:cNvPicPr>
                      <a:picLocks noChangeAspect="1"/>
                    </pic:cNvPicPr>
                  </pic:nvPicPr>
                  <pic:blipFill>
                    <a:blip r:embed="rId4"/>
                    <a:srcRect/>
                    <a:stretch>
                      <a:fillRect/>
                    </a:stretch>
                  </pic:blipFill>
                  <pic:spPr>
                    <a:xfrm>
                      <a:off x="0" y="0"/>
                      <a:ext cx="6264275" cy="3077845"/>
                    </a:xfrm>
                    <a:prstGeom prst="rect">
                      <a:avLst/>
                    </a:prstGeom>
                    <a:noFill/>
                    <a:ln>
                      <a:noFill/>
                    </a:ln>
                  </pic:spPr>
                </pic:pic>
              </a:graphicData>
            </a:graphic>
          </wp:inline>
        </w:drawing>
      </w:r>
    </w:p>
    <w:p w14:paraId="307B0E93">
      <w:pPr>
        <w:ind w:firstLine="640" w:firstLineChars="200"/>
        <w:rPr>
          <w:rFonts w:ascii="仿宋" w:hAnsi="仿宋" w:eastAsia="仿宋" w:cs="华文仿宋"/>
          <w:sz w:val="32"/>
          <w:szCs w:val="32"/>
        </w:rPr>
      </w:pPr>
      <w:r>
        <w:rPr>
          <w:rFonts w:hint="eastAsia" w:ascii="华文仿宋" w:hAnsi="华文仿宋" w:eastAsia="华文仿宋" w:cs="华文仿宋"/>
          <w:sz w:val="32"/>
          <w:szCs w:val="32"/>
          <w:lang w:eastAsia="zh-CN"/>
        </w:rPr>
        <w:t>（</w:t>
      </w:r>
      <w:r>
        <w:rPr>
          <w:rFonts w:hint="eastAsia" w:ascii="华文仿宋" w:hAnsi="华文仿宋" w:eastAsia="华文仿宋" w:cs="华文仿宋"/>
          <w:sz w:val="32"/>
          <w:szCs w:val="32"/>
          <w:lang w:val="en-US" w:eastAsia="zh-CN"/>
        </w:rPr>
        <w:t>二</w:t>
      </w:r>
      <w:r>
        <w:rPr>
          <w:rFonts w:hint="eastAsia" w:ascii="华文仿宋" w:hAnsi="华文仿宋" w:eastAsia="华文仿宋" w:cs="华文仿宋"/>
          <w:sz w:val="32"/>
          <w:szCs w:val="32"/>
          <w:lang w:eastAsia="zh-CN"/>
        </w:rPr>
        <w:t>）</w:t>
      </w:r>
      <w:r>
        <w:rPr>
          <w:rFonts w:hint="eastAsia" w:ascii="华文仿宋" w:hAnsi="华文仿宋" w:eastAsia="华文仿宋" w:cs="华文仿宋"/>
          <w:sz w:val="32"/>
          <w:szCs w:val="32"/>
        </w:rPr>
        <w:t>进入</w:t>
      </w:r>
      <w:r>
        <w:rPr>
          <w:rFonts w:hint="eastAsia" w:ascii="仿宋" w:hAnsi="仿宋" w:eastAsia="仿宋" w:cs="仿宋_GB2312"/>
          <w:sz w:val="32"/>
          <w:szCs w:val="32"/>
        </w:rPr>
        <w:t>代理出口货物证明</w:t>
      </w:r>
      <w:r>
        <w:rPr>
          <w:rFonts w:hint="eastAsia" w:ascii="华文仿宋" w:hAnsi="华文仿宋" w:eastAsia="华文仿宋" w:cs="华文仿宋"/>
          <w:sz w:val="32"/>
          <w:szCs w:val="32"/>
          <w:lang w:val="en-US" w:eastAsia="zh-CN"/>
        </w:rPr>
        <w:t>功能，默认展示数据管理-基础数据管理-出口报关单管理中的可申报数据列表</w:t>
      </w:r>
      <w:r>
        <w:rPr>
          <w:rFonts w:hint="eastAsia" w:ascii="仿宋" w:hAnsi="仿宋" w:eastAsia="仿宋" w:cs="仿宋_GB2312"/>
          <w:sz w:val="32"/>
          <w:szCs w:val="32"/>
        </w:rPr>
        <w:t>。</w:t>
      </w:r>
    </w:p>
    <w:p w14:paraId="6A7F501B">
      <w:pPr>
        <w:ind w:firstLine="640" w:firstLineChars="200"/>
        <w:rPr>
          <w:rFonts w:ascii="仿宋" w:hAnsi="仿宋" w:eastAsia="仿宋" w:cs="仿宋_GB2312"/>
          <w:sz w:val="32"/>
          <w:szCs w:val="32"/>
        </w:rPr>
      </w:pPr>
      <w:r>
        <w:rPr>
          <w:rFonts w:hint="eastAsia" w:ascii="仿宋" w:hAnsi="仿宋" w:eastAsia="仿宋" w:cs="仿宋_GB2312"/>
          <w:sz w:val="32"/>
          <w:szCs w:val="32"/>
          <w:lang w:val="en-US" w:eastAsia="zh-CN"/>
        </w:rPr>
        <w:t>1.</w:t>
      </w:r>
      <w:r>
        <w:rPr>
          <w:rFonts w:hint="eastAsia" w:ascii="仿宋" w:hAnsi="仿宋" w:eastAsia="仿宋" w:cs="仿宋_GB2312"/>
          <w:sz w:val="32"/>
          <w:szCs w:val="32"/>
        </w:rPr>
        <w:t>数据管理</w:t>
      </w:r>
    </w:p>
    <w:p w14:paraId="2EBF47D6">
      <w:pPr>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1</w:t>
      </w:r>
      <w:r>
        <w:rPr>
          <w:rFonts w:hint="eastAsia" w:ascii="仿宋" w:hAnsi="仿宋" w:eastAsia="仿宋" w:cs="仿宋_GB2312"/>
          <w:sz w:val="32"/>
          <w:szCs w:val="32"/>
          <w:lang w:eastAsia="zh-CN"/>
        </w:rPr>
        <w:t>）</w:t>
      </w: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基础数据管理</w:t>
      </w:r>
      <w:r>
        <w:rPr>
          <w:rFonts w:hint="eastAsia" w:ascii="仿宋" w:hAnsi="仿宋" w:eastAsia="仿宋" w:cs="仿宋_GB2312"/>
          <w:sz w:val="32"/>
          <w:szCs w:val="32"/>
        </w:rPr>
        <w:t>”</w:t>
      </w:r>
      <w:r>
        <w:rPr>
          <w:rFonts w:hint="eastAsia" w:ascii="仿宋" w:hAnsi="仿宋" w:eastAsia="仿宋" w:cs="仿宋_GB2312"/>
          <w:sz w:val="32"/>
          <w:szCs w:val="32"/>
          <w:lang w:val="en-US" w:eastAsia="zh-CN"/>
        </w:rPr>
        <w:t>-“</w:t>
      </w:r>
      <w:r>
        <w:rPr>
          <w:rFonts w:hint="eastAsia" w:ascii="华文仿宋" w:hAnsi="华文仿宋" w:eastAsia="华文仿宋" w:cs="华文仿宋"/>
          <w:sz w:val="32"/>
          <w:szCs w:val="32"/>
          <w:lang w:val="en-US" w:eastAsia="zh-CN"/>
        </w:rPr>
        <w:t>出口报关单管理”</w:t>
      </w:r>
      <w:r>
        <w:rPr>
          <w:rFonts w:hint="eastAsia" w:ascii="仿宋" w:hAnsi="仿宋" w:eastAsia="仿宋" w:cs="仿宋_GB2312"/>
          <w:sz w:val="32"/>
          <w:szCs w:val="32"/>
        </w:rPr>
        <w:t>展开列表：可申报数据、待处理数据、无电子信息数据、已使用数据查询。</w:t>
      </w:r>
    </w:p>
    <w:p w14:paraId="5571C3AD">
      <w:pPr>
        <w:rPr>
          <w:rFonts w:ascii="仿宋" w:hAnsi="仿宋" w:eastAsia="仿宋"/>
          <w:sz w:val="32"/>
          <w:szCs w:val="32"/>
        </w:rPr>
      </w:pPr>
      <w:r>
        <w:rPr>
          <w:rFonts w:hint="eastAsia" w:ascii="仿宋" w:hAnsi="仿宋" w:eastAsia="仿宋" w:cs="仿宋"/>
          <w:sz w:val="32"/>
          <w:szCs w:val="32"/>
          <w:lang w:eastAsia="zh-CN"/>
        </w:rPr>
        <w:drawing>
          <wp:inline distT="0" distB="0" distL="114300" distR="114300">
            <wp:extent cx="6264275" cy="2837815"/>
            <wp:effectExtent l="0" t="0" r="9525" b="6985"/>
            <wp:docPr id="40" name="图片 42" descr="屏幕截图 2025-01-15 1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descr="屏幕截图 2025-01-15 151936"/>
                    <pic:cNvPicPr>
                      <a:picLocks noChangeAspect="1"/>
                    </pic:cNvPicPr>
                  </pic:nvPicPr>
                  <pic:blipFill>
                    <a:blip r:embed="rId5"/>
                    <a:stretch>
                      <a:fillRect/>
                    </a:stretch>
                  </pic:blipFill>
                  <pic:spPr>
                    <a:xfrm>
                      <a:off x="0" y="0"/>
                      <a:ext cx="6264275" cy="2837815"/>
                    </a:xfrm>
                    <a:prstGeom prst="rect">
                      <a:avLst/>
                    </a:prstGeom>
                    <a:noFill/>
                    <a:ln>
                      <a:noFill/>
                    </a:ln>
                  </pic:spPr>
                </pic:pic>
              </a:graphicData>
            </a:graphic>
          </wp:inline>
        </w:drawing>
      </w:r>
    </w:p>
    <w:p w14:paraId="232BA723">
      <w:pPr>
        <w:numPr>
          <w:ilvl w:val="0"/>
          <w:numId w:val="0"/>
        </w:numPr>
        <w:ind w:firstLine="640" w:firstLineChars="200"/>
        <w:rPr>
          <w:rFonts w:hint="eastAsia" w:ascii="仿宋" w:hAnsi="仿宋" w:eastAsia="仿宋" w:cs="仿宋_GB2312"/>
          <w:sz w:val="32"/>
          <w:szCs w:val="32"/>
        </w:rPr>
      </w:pPr>
      <w:r>
        <w:rPr>
          <w:rFonts w:hint="eastAsia" w:ascii="仿宋" w:hAnsi="仿宋" w:eastAsia="仿宋" w:cs="仿宋_GB2312"/>
          <w:sz w:val="32"/>
          <w:szCs w:val="32"/>
          <w:lang w:eastAsia="zh-CN"/>
        </w:rPr>
        <w:t>①</w:t>
      </w: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报关单导入</w:t>
      </w:r>
      <w:r>
        <w:rPr>
          <w:rFonts w:hint="eastAsia" w:ascii="仿宋" w:hAnsi="仿宋" w:eastAsia="仿宋" w:cs="仿宋_GB2312"/>
          <w:sz w:val="32"/>
          <w:szCs w:val="32"/>
        </w:rPr>
        <w:t>”标签，弹出报关单导入页面，可将电子口岸下载的报关单数据导入至系统内。</w:t>
      </w:r>
    </w:p>
    <w:p w14:paraId="6FDE8256">
      <w:pPr>
        <w:ind w:firstLine="0" w:firstLineChars="0"/>
        <w:rPr>
          <w:rFonts w:hint="eastAsia" w:ascii="仿宋" w:hAnsi="仿宋" w:eastAsia="仿宋" w:cs="仿宋_GB2312"/>
          <w:sz w:val="32"/>
          <w:szCs w:val="32"/>
        </w:rPr>
      </w:pPr>
      <w:r>
        <w:drawing>
          <wp:inline distT="0" distB="0" distL="114300" distR="114300">
            <wp:extent cx="6264275" cy="3061970"/>
            <wp:effectExtent l="0" t="0" r="9525" b="11430"/>
            <wp:docPr id="46" name="F35B0BEE-F18A-47BB-8FCB-E00DA2F2635D-1" descr="C:/Users/Administrator/AppData/Local/Temp/wps.RWEfp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35B0BEE-F18A-47BB-8FCB-E00DA2F2635D-1" descr="C:/Users/Administrator/AppData/Local/Temp/wps.RWEfpSwps"/>
                    <pic:cNvPicPr>
                      <a:picLocks noChangeAspect="1"/>
                    </pic:cNvPicPr>
                  </pic:nvPicPr>
                  <pic:blipFill>
                    <a:blip r:embed="rId6"/>
                    <a:srcRect/>
                    <a:stretch>
                      <a:fillRect/>
                    </a:stretch>
                  </pic:blipFill>
                  <pic:spPr>
                    <a:xfrm>
                      <a:off x="0" y="0"/>
                      <a:ext cx="6264275" cy="3061970"/>
                    </a:xfrm>
                    <a:prstGeom prst="rect">
                      <a:avLst/>
                    </a:prstGeom>
                    <a:noFill/>
                    <a:ln w="9525">
                      <a:noFill/>
                    </a:ln>
                  </pic:spPr>
                </pic:pic>
              </a:graphicData>
            </a:graphic>
          </wp:inline>
        </w:drawing>
      </w:r>
    </w:p>
    <w:p w14:paraId="0A9D35DA">
      <w:pPr>
        <w:ind w:firstLine="640" w:firstLineChars="200"/>
        <w:rPr>
          <w:rFonts w:ascii="仿宋" w:hAnsi="仿宋" w:eastAsia="仿宋" w:cs="仿宋_GB2312"/>
          <w:sz w:val="32"/>
          <w:szCs w:val="32"/>
        </w:rPr>
      </w:pPr>
      <w:r>
        <w:rPr>
          <w:rFonts w:hint="eastAsia" w:ascii="仿宋" w:hAnsi="仿宋" w:eastAsia="仿宋" w:cs="仿宋"/>
          <w:snapToGrid w:val="0"/>
          <w:color w:val="auto"/>
          <w:kern w:val="0"/>
          <w:sz w:val="32"/>
          <w:szCs w:val="32"/>
        </w:rPr>
        <w:t>②</w:t>
      </w:r>
      <w:r>
        <w:rPr>
          <w:rFonts w:hint="eastAsia" w:ascii="仿宋" w:hAnsi="仿宋" w:eastAsia="仿宋" w:cs="仿宋_GB2312"/>
          <w:sz w:val="32"/>
          <w:szCs w:val="32"/>
        </w:rPr>
        <w:t>需要删除数据时，勾选数据点击“删除”按钮，弹出二次确认提示，点击“确认”按钮，则删除数据，点击“取消”则关闭弹窗。</w:t>
      </w:r>
    </w:p>
    <w:p w14:paraId="1AC9386C">
      <w:pPr>
        <w:numPr>
          <w:ilvl w:val="0"/>
          <w:numId w:val="0"/>
        </w:numPr>
        <w:spacing w:line="0" w:lineRule="atLeast"/>
        <w:ind w:firstLine="600"/>
        <w:rPr>
          <w:rFonts w:hint="eastAsia" w:ascii="仿宋" w:hAnsi="仿宋" w:eastAsia="仿宋" w:cs="仿宋"/>
          <w:snapToGrid w:val="0"/>
          <w:color w:val="auto"/>
          <w:kern w:val="0"/>
          <w:sz w:val="32"/>
          <w:szCs w:val="32"/>
        </w:rPr>
      </w:pPr>
      <w:r>
        <w:rPr>
          <w:rFonts w:hint="eastAsia" w:ascii="仿宋" w:hAnsi="仿宋" w:eastAsia="仿宋" w:cs="仿宋"/>
          <w:snapToGrid w:val="0"/>
          <w:color w:val="auto"/>
          <w:kern w:val="0"/>
          <w:sz w:val="32"/>
          <w:szCs w:val="32"/>
        </w:rPr>
        <w:t>③</w:t>
      </w:r>
      <w:r>
        <w:rPr>
          <w:rFonts w:hint="eastAsia" w:ascii="仿宋" w:hAnsi="仿宋" w:eastAsia="仿宋" w:cs="仿宋_GB2312"/>
          <w:sz w:val="32"/>
          <w:szCs w:val="32"/>
        </w:rPr>
        <w:t>点击“导出”可将</w:t>
      </w:r>
      <w:r>
        <w:rPr>
          <w:rFonts w:hint="eastAsia" w:ascii="仿宋" w:hAnsi="仿宋" w:eastAsia="仿宋" w:cs="仿宋_GB2312"/>
          <w:sz w:val="32"/>
          <w:szCs w:val="32"/>
          <w:lang w:val="en-US" w:eastAsia="zh-CN"/>
        </w:rPr>
        <w:t>报关单数据</w:t>
      </w:r>
      <w:r>
        <w:rPr>
          <w:rFonts w:hint="eastAsia" w:ascii="仿宋" w:hAnsi="仿宋" w:eastAsia="仿宋" w:cs="仿宋_GB2312"/>
          <w:sz w:val="32"/>
          <w:szCs w:val="32"/>
        </w:rPr>
        <w:t>导出成Excel文档</w:t>
      </w:r>
      <w:r>
        <w:rPr>
          <w:rFonts w:hint="eastAsia" w:ascii="仿宋" w:hAnsi="仿宋" w:eastAsia="仿宋" w:cs="仿宋_GB2312"/>
          <w:sz w:val="32"/>
          <w:szCs w:val="32"/>
          <w:lang w:eastAsia="zh-CN"/>
        </w:rPr>
        <w:t>。</w:t>
      </w:r>
    </w:p>
    <w:p w14:paraId="1CA039FC">
      <w:pPr>
        <w:numPr>
          <w:ilvl w:val="0"/>
          <w:numId w:val="0"/>
        </w:numPr>
        <w:spacing w:line="0" w:lineRule="atLeast"/>
        <w:ind w:firstLine="600"/>
        <w:rPr>
          <w:rFonts w:hint="default" w:ascii="仿宋" w:hAnsi="仿宋" w:eastAsia="仿宋" w:cs="仿宋"/>
          <w:snapToGrid w:val="0"/>
          <w:color w:val="auto"/>
          <w:kern w:val="0"/>
          <w:sz w:val="32"/>
          <w:szCs w:val="32"/>
        </w:rPr>
      </w:pPr>
      <w:r>
        <w:rPr>
          <w:rFonts w:hint="eastAsia" w:ascii="仿宋" w:hAnsi="仿宋" w:eastAsia="仿宋" w:cs="仿宋"/>
          <w:snapToGrid w:val="0"/>
          <w:color w:val="auto"/>
          <w:kern w:val="0"/>
          <w:sz w:val="32"/>
          <w:szCs w:val="32"/>
        </w:rPr>
        <w:t>④</w:t>
      </w:r>
      <w:r>
        <w:rPr>
          <w:rFonts w:hint="eastAsia" w:ascii="仿宋" w:hAnsi="仿宋" w:eastAsia="仿宋" w:cs="仿宋"/>
          <w:snapToGrid w:val="0"/>
          <w:color w:val="auto"/>
          <w:kern w:val="0"/>
          <w:sz w:val="32"/>
          <w:szCs w:val="32"/>
          <w:lang w:val="en-US" w:eastAsia="zh-CN"/>
        </w:rPr>
        <w:t>点击“更新电子信息”，如有数据类型为“无电子信息”的数据，可通过点击“更新电子信息”按钮获取最新的报关单信息状态。</w:t>
      </w:r>
    </w:p>
    <w:p w14:paraId="7D3E2356">
      <w:pPr>
        <w:pStyle w:val="2"/>
        <w:ind w:firstLine="0" w:firstLineChars="0"/>
        <w:rPr>
          <w:rFonts w:hint="default" w:ascii="Songti SC" w:hAnsi="Songti SC" w:eastAsia="宋体" w:cs="Songti SC"/>
          <w:snapToGrid/>
          <w:color w:val="auto"/>
          <w:kern w:val="0"/>
          <w:sz w:val="24"/>
          <w:szCs w:val="24"/>
        </w:rPr>
      </w:pPr>
      <w:r>
        <w:drawing>
          <wp:inline distT="0" distB="0" distL="114300" distR="114300">
            <wp:extent cx="6263640" cy="3075940"/>
            <wp:effectExtent l="0" t="0" r="10160" b="10160"/>
            <wp:docPr id="50" name="F35B0BEE-F18A-47BB-8FCB-E00DA2F2635D-2" descr="C:/Users/Administrator/AppData/Local/Temp/wps.cRvOy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35B0BEE-F18A-47BB-8FCB-E00DA2F2635D-2" descr="C:/Users/Administrator/AppData/Local/Temp/wps.cRvOypwps"/>
                    <pic:cNvPicPr>
                      <a:picLocks noChangeAspect="1"/>
                    </pic:cNvPicPr>
                  </pic:nvPicPr>
                  <pic:blipFill>
                    <a:blip r:embed="rId7"/>
                    <a:srcRect/>
                    <a:stretch>
                      <a:fillRect/>
                    </a:stretch>
                  </pic:blipFill>
                  <pic:spPr>
                    <a:xfrm>
                      <a:off x="0" y="0"/>
                      <a:ext cx="6263640" cy="3075940"/>
                    </a:xfrm>
                    <a:prstGeom prst="rect">
                      <a:avLst/>
                    </a:prstGeom>
                    <a:noFill/>
                    <a:ln w="9525">
                      <a:noFill/>
                    </a:ln>
                  </pic:spPr>
                </pic:pic>
              </a:graphicData>
            </a:graphic>
          </wp:inline>
        </w:drawing>
      </w:r>
    </w:p>
    <w:p w14:paraId="0638BB92">
      <w:pPr>
        <w:widowControl/>
        <w:numPr>
          <w:ilvl w:val="0"/>
          <w:numId w:val="0"/>
        </w:numPr>
        <w:spacing w:line="0" w:lineRule="atLeast"/>
        <w:ind w:firstLine="640" w:firstLineChars="200"/>
        <w:jc w:val="left"/>
        <w:rPr>
          <w:rFonts w:hint="default" w:ascii="仿宋" w:hAnsi="仿宋" w:eastAsia="仿宋" w:cs="仿宋_GB2312"/>
          <w:sz w:val="32"/>
          <w:szCs w:val="32"/>
          <w:lang w:val="en-US"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2</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待处理数据-出口报关单待处理数据</w:t>
      </w:r>
    </w:p>
    <w:p w14:paraId="1B81ED76">
      <w:pPr>
        <w:widowControl/>
        <w:numPr>
          <w:ilvl w:val="0"/>
          <w:numId w:val="0"/>
        </w:numPr>
        <w:spacing w:line="0" w:lineRule="atLeast"/>
        <w:ind w:firstLine="0" w:firstLineChars="0"/>
        <w:jc w:val="left"/>
      </w:pPr>
    </w:p>
    <w:p w14:paraId="5CE54668">
      <w:pPr>
        <w:pStyle w:val="2"/>
        <w:ind w:firstLine="640"/>
        <w:rPr>
          <w:rFonts w:hint="eastAsia" w:ascii="仿宋" w:hAnsi="仿宋" w:eastAsia="仿宋" w:cs="仿宋_GB2312"/>
          <w:sz w:val="32"/>
          <w:szCs w:val="32"/>
        </w:rPr>
      </w:pPr>
      <w:r>
        <w:rPr>
          <w:rFonts w:hint="eastAsia" w:ascii="仿宋" w:hAnsi="仿宋" w:eastAsia="仿宋" w:cs="仿宋_GB2312"/>
          <w:sz w:val="32"/>
          <w:szCs w:val="32"/>
        </w:rPr>
        <w:t>点击“待处理数据”标签，系统自动将纳税人导入的出口报关单数据进行分类，分为“待补填委托企业数据”</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待补填币制</w:t>
      </w:r>
      <w:r>
        <w:rPr>
          <w:rFonts w:hint="eastAsia" w:ascii="仿宋" w:hAnsi="仿宋" w:eastAsia="仿宋" w:cs="仿宋_GB2312"/>
          <w:sz w:val="32"/>
          <w:szCs w:val="32"/>
          <w:lang w:eastAsia="zh-CN"/>
        </w:rPr>
        <w:t>”</w:t>
      </w:r>
      <w:r>
        <w:rPr>
          <w:rFonts w:hint="eastAsia" w:ascii="仿宋" w:hAnsi="仿宋" w:eastAsia="仿宋" w:cs="仿宋_GB2312"/>
          <w:sz w:val="32"/>
          <w:szCs w:val="32"/>
        </w:rPr>
        <w:t>“待确</w:t>
      </w:r>
      <w:r>
        <w:rPr>
          <w:rFonts w:hint="eastAsia" w:ascii="仿宋" w:hAnsi="仿宋" w:eastAsia="仿宋" w:cs="仿宋_GB2312"/>
          <w:sz w:val="32"/>
          <w:szCs w:val="32"/>
          <w:lang w:val="en-US" w:eastAsia="zh-CN"/>
        </w:rPr>
        <w:t>定</w:t>
      </w:r>
      <w:r>
        <w:rPr>
          <w:rFonts w:hint="eastAsia" w:ascii="仿宋" w:hAnsi="仿宋" w:eastAsia="仿宋" w:cs="仿宋_GB2312"/>
          <w:sz w:val="32"/>
          <w:szCs w:val="32"/>
        </w:rPr>
        <w:t>汇率数据”和“待确认运费数据”。</w:t>
      </w:r>
    </w:p>
    <w:p w14:paraId="3FD4C27F">
      <w:pPr>
        <w:ind w:firstLine="640" w:firstLineChars="200"/>
        <w:rPr>
          <w:rFonts w:hint="eastAsia" w:ascii="仿宋" w:hAnsi="仿宋" w:eastAsia="仿宋" w:cs="仿宋_GB2312"/>
          <w:sz w:val="32"/>
          <w:szCs w:val="32"/>
        </w:rPr>
      </w:pPr>
      <w:r>
        <w:rPr>
          <w:rFonts w:hint="eastAsia" w:ascii="仿宋" w:hAnsi="仿宋" w:eastAsia="仿宋" w:cs="仿宋_GB2312"/>
          <w:sz w:val="32"/>
          <w:szCs w:val="32"/>
          <w:lang w:eastAsia="zh-CN"/>
        </w:rPr>
        <w:t>①</w:t>
      </w:r>
      <w:r>
        <w:rPr>
          <w:rFonts w:hint="eastAsia" w:ascii="仿宋" w:hAnsi="仿宋" w:eastAsia="仿宋" w:cs="仿宋_GB2312"/>
          <w:sz w:val="32"/>
          <w:szCs w:val="32"/>
          <w:lang w:val="en-US" w:eastAsia="zh-CN"/>
        </w:rPr>
        <w:t>待</w:t>
      </w:r>
      <w:r>
        <w:rPr>
          <w:rFonts w:hint="eastAsia" w:ascii="仿宋" w:hAnsi="仿宋" w:eastAsia="仿宋" w:cs="仿宋_GB2312"/>
          <w:sz w:val="32"/>
          <w:szCs w:val="32"/>
        </w:rPr>
        <w:t>补填委托企业数据：</w:t>
      </w:r>
    </w:p>
    <w:p w14:paraId="45F5EF5C">
      <w:pPr>
        <w:pStyle w:val="2"/>
        <w:rPr>
          <w:rFonts w:hint="eastAsia"/>
        </w:rPr>
      </w:pPr>
    </w:p>
    <w:p w14:paraId="6571C8BB">
      <w:r>
        <w:drawing>
          <wp:inline distT="0" distB="0" distL="114300" distR="114300">
            <wp:extent cx="6264275" cy="2632710"/>
            <wp:effectExtent l="0" t="0" r="9525" b="8890"/>
            <wp:docPr id="6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2"/>
                    <pic:cNvPicPr>
                      <a:picLocks noChangeAspect="1"/>
                    </pic:cNvPicPr>
                  </pic:nvPicPr>
                  <pic:blipFill>
                    <a:blip r:embed="rId8"/>
                    <a:srcRect/>
                    <a:stretch>
                      <a:fillRect/>
                    </a:stretch>
                  </pic:blipFill>
                  <pic:spPr>
                    <a:xfrm>
                      <a:off x="0" y="0"/>
                      <a:ext cx="6264275" cy="2632710"/>
                    </a:xfrm>
                    <a:prstGeom prst="rect">
                      <a:avLst/>
                    </a:prstGeom>
                    <a:noFill/>
                    <a:ln>
                      <a:noFill/>
                    </a:ln>
                  </pic:spPr>
                </pic:pic>
              </a:graphicData>
            </a:graphic>
          </wp:inline>
        </w:drawing>
      </w:r>
    </w:p>
    <w:p w14:paraId="0E0ED39E">
      <w:pPr>
        <w:pStyle w:val="2"/>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rPr>
        <w:t>点击“批量补录”按钮，可将勾选数据，批量填写“委托方纳税人识别号”、“委托方海关企业代码”、“委托方纳税人名称”和“委托（代理）协议合同号”；点击“删除”可将勾选数据进行删除，删除时同步将</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待补填币制</w:t>
      </w:r>
      <w:r>
        <w:rPr>
          <w:rFonts w:hint="eastAsia" w:ascii="仿宋" w:hAnsi="仿宋" w:eastAsia="仿宋" w:cs="仿宋_GB2312"/>
          <w:sz w:val="32"/>
          <w:szCs w:val="32"/>
          <w:lang w:eastAsia="zh-CN"/>
        </w:rPr>
        <w:t>”、</w:t>
      </w:r>
      <w:r>
        <w:rPr>
          <w:rFonts w:hint="eastAsia" w:ascii="仿宋" w:hAnsi="仿宋" w:eastAsia="仿宋" w:cs="仿宋_GB2312"/>
          <w:sz w:val="32"/>
          <w:szCs w:val="32"/>
        </w:rPr>
        <w:t>“待确认汇率数据”、“待补填委托企业数据”和“待确认运费数据”中当前报关单数据同步删除</w:t>
      </w:r>
      <w:r>
        <w:rPr>
          <w:rFonts w:hint="eastAsia" w:ascii="仿宋" w:hAnsi="仿宋" w:eastAsia="仿宋" w:cs="仿宋_GB2312"/>
          <w:sz w:val="32"/>
          <w:szCs w:val="32"/>
          <w:lang w:val="en-US" w:eastAsia="zh-CN"/>
        </w:rPr>
        <w:t>。</w:t>
      </w:r>
    </w:p>
    <w:p w14:paraId="37C3B8EE">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筛选</w:t>
      </w:r>
      <w:r>
        <w:rPr>
          <w:rFonts w:hint="eastAsia" w:ascii="仿宋" w:hAnsi="仿宋" w:eastAsia="仿宋" w:cs="仿宋_GB2312"/>
          <w:sz w:val="32"/>
          <w:szCs w:val="32"/>
        </w:rPr>
        <w:t>”可</w:t>
      </w:r>
      <w:r>
        <w:rPr>
          <w:rFonts w:hint="eastAsia" w:ascii="仿宋" w:hAnsi="仿宋" w:eastAsia="仿宋" w:cs="仿宋_GB2312"/>
          <w:sz w:val="32"/>
          <w:szCs w:val="32"/>
          <w:lang w:val="en-US" w:eastAsia="zh-CN"/>
        </w:rPr>
        <w:t>根据出口日期和报关单号</w:t>
      </w:r>
      <w:r>
        <w:rPr>
          <w:rFonts w:hint="eastAsia" w:ascii="仿宋" w:hAnsi="仿宋" w:eastAsia="仿宋" w:cs="仿宋_GB2312"/>
          <w:sz w:val="32"/>
          <w:szCs w:val="32"/>
        </w:rPr>
        <w:t>将勾选数据进行</w:t>
      </w:r>
      <w:r>
        <w:rPr>
          <w:rFonts w:hint="eastAsia" w:ascii="仿宋" w:hAnsi="仿宋" w:eastAsia="仿宋" w:cs="仿宋_GB2312"/>
          <w:sz w:val="32"/>
          <w:szCs w:val="32"/>
          <w:lang w:val="en-US" w:eastAsia="zh-CN"/>
        </w:rPr>
        <w:t>筛选。</w:t>
      </w:r>
    </w:p>
    <w:p w14:paraId="6BA35BE0">
      <w:pPr>
        <w:ind w:firstLine="0" w:firstLineChars="0"/>
        <w:rPr>
          <w:rFonts w:hint="default" w:ascii="仿宋" w:hAnsi="仿宋" w:eastAsia="仿宋" w:cs="仿宋_GB2312"/>
          <w:sz w:val="32"/>
          <w:szCs w:val="32"/>
          <w:lang w:val="en-US" w:eastAsia="zh-CN"/>
        </w:rPr>
      </w:pPr>
      <w:r>
        <w:drawing>
          <wp:inline distT="0" distB="0" distL="114300" distR="114300">
            <wp:extent cx="6264275" cy="2629535"/>
            <wp:effectExtent l="0" t="0" r="9525" b="12065"/>
            <wp:docPr id="7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1"/>
                    <pic:cNvPicPr>
                      <a:picLocks noChangeAspect="1"/>
                    </pic:cNvPicPr>
                  </pic:nvPicPr>
                  <pic:blipFill>
                    <a:blip r:embed="rId9"/>
                    <a:srcRect/>
                    <a:stretch>
                      <a:fillRect/>
                    </a:stretch>
                  </pic:blipFill>
                  <pic:spPr>
                    <a:xfrm>
                      <a:off x="0" y="0"/>
                      <a:ext cx="6264275" cy="2629535"/>
                    </a:xfrm>
                    <a:prstGeom prst="rect">
                      <a:avLst/>
                    </a:prstGeom>
                    <a:noFill/>
                    <a:ln>
                      <a:noFill/>
                    </a:ln>
                  </pic:spPr>
                </pic:pic>
              </a:graphicData>
            </a:graphic>
          </wp:inline>
        </w:drawing>
      </w:r>
    </w:p>
    <w:p w14:paraId="59FBF500">
      <w:pPr>
        <w:pStyle w:val="2"/>
        <w:ind w:firstLine="640"/>
        <w:rPr>
          <w:rFonts w:hint="default" w:ascii="仿宋" w:hAnsi="仿宋" w:eastAsia="仿宋" w:cs="仿宋_GB2312"/>
          <w:sz w:val="32"/>
          <w:szCs w:val="32"/>
          <w:lang w:val="en-US" w:eastAsia="zh-CN"/>
        </w:rPr>
      </w:pPr>
      <w:r>
        <w:rPr>
          <w:rFonts w:hint="eastAsia" w:ascii="仿宋" w:hAnsi="仿宋" w:eastAsia="仿宋" w:cs="仿宋"/>
          <w:snapToGrid w:val="0"/>
          <w:color w:val="auto"/>
          <w:kern w:val="0"/>
          <w:sz w:val="32"/>
          <w:szCs w:val="32"/>
        </w:rPr>
        <w:t>②</w:t>
      </w:r>
      <w:r>
        <w:rPr>
          <w:rFonts w:hint="eastAsia" w:ascii="仿宋" w:hAnsi="仿宋" w:eastAsia="仿宋" w:cs="仿宋_GB2312"/>
          <w:sz w:val="32"/>
          <w:szCs w:val="32"/>
          <w:lang w:val="en-US" w:eastAsia="zh-CN"/>
        </w:rPr>
        <w:t>待补填币值</w:t>
      </w:r>
    </w:p>
    <w:p w14:paraId="62ED9E88">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点击“批量补录”可将勾选数据，批量填写“汇率”</w:t>
      </w:r>
      <w:r>
        <w:rPr>
          <w:rFonts w:hint="eastAsia" w:ascii="仿宋" w:hAnsi="仿宋" w:eastAsia="仿宋" w:cs="仿宋_GB2312"/>
          <w:sz w:val="32"/>
          <w:szCs w:val="32"/>
          <w:lang w:eastAsia="zh-CN"/>
        </w:rPr>
        <w:t>。</w:t>
      </w:r>
      <w:r>
        <w:drawing>
          <wp:inline distT="0" distB="0" distL="114300" distR="114300">
            <wp:extent cx="6264275" cy="2661285"/>
            <wp:effectExtent l="0" t="0" r="9525" b="5715"/>
            <wp:docPr id="6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4"/>
                    <pic:cNvPicPr>
                      <a:picLocks noChangeAspect="1"/>
                    </pic:cNvPicPr>
                  </pic:nvPicPr>
                  <pic:blipFill>
                    <a:blip r:embed="rId10"/>
                    <a:srcRect/>
                    <a:stretch>
                      <a:fillRect/>
                    </a:stretch>
                  </pic:blipFill>
                  <pic:spPr>
                    <a:xfrm>
                      <a:off x="0" y="0"/>
                      <a:ext cx="6264275" cy="2661285"/>
                    </a:xfrm>
                    <a:prstGeom prst="rect">
                      <a:avLst/>
                    </a:prstGeom>
                    <a:noFill/>
                    <a:ln>
                      <a:noFill/>
                    </a:ln>
                  </pic:spPr>
                </pic:pic>
              </a:graphicData>
            </a:graphic>
          </wp:inline>
        </w:drawing>
      </w:r>
    </w:p>
    <w:p w14:paraId="523883D7">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筛选</w:t>
      </w:r>
      <w:r>
        <w:rPr>
          <w:rFonts w:hint="eastAsia" w:ascii="仿宋" w:hAnsi="仿宋" w:eastAsia="仿宋" w:cs="仿宋_GB2312"/>
          <w:sz w:val="32"/>
          <w:szCs w:val="32"/>
        </w:rPr>
        <w:t>”可</w:t>
      </w:r>
      <w:r>
        <w:rPr>
          <w:rFonts w:hint="eastAsia" w:ascii="仿宋" w:hAnsi="仿宋" w:eastAsia="仿宋" w:cs="仿宋_GB2312"/>
          <w:sz w:val="32"/>
          <w:szCs w:val="32"/>
          <w:lang w:val="en-US" w:eastAsia="zh-CN"/>
        </w:rPr>
        <w:t>根据报关单号</w:t>
      </w:r>
      <w:r>
        <w:rPr>
          <w:rFonts w:hint="eastAsia" w:ascii="仿宋" w:hAnsi="仿宋" w:eastAsia="仿宋" w:cs="仿宋_GB2312"/>
          <w:sz w:val="32"/>
          <w:szCs w:val="32"/>
        </w:rPr>
        <w:t>将勾选数据进行</w:t>
      </w:r>
      <w:r>
        <w:rPr>
          <w:rFonts w:hint="eastAsia" w:ascii="仿宋" w:hAnsi="仿宋" w:eastAsia="仿宋" w:cs="仿宋_GB2312"/>
          <w:sz w:val="32"/>
          <w:szCs w:val="32"/>
          <w:lang w:val="en-US" w:eastAsia="zh-CN"/>
        </w:rPr>
        <w:t>筛选。</w:t>
      </w:r>
    </w:p>
    <w:p w14:paraId="1E4E04A4">
      <w:pPr>
        <w:pStyle w:val="2"/>
        <w:ind w:firstLine="0" w:firstLineChars="0"/>
        <w:rPr>
          <w:rFonts w:hint="eastAsia"/>
          <w:lang w:val="en-US" w:eastAsia="zh-CN"/>
        </w:rPr>
      </w:pPr>
      <w:r>
        <w:drawing>
          <wp:inline distT="0" distB="0" distL="114300" distR="114300">
            <wp:extent cx="6264275" cy="2874010"/>
            <wp:effectExtent l="0" t="0" r="9525" b="8890"/>
            <wp:docPr id="8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3"/>
                    <pic:cNvPicPr>
                      <a:picLocks noChangeAspect="1"/>
                    </pic:cNvPicPr>
                  </pic:nvPicPr>
                  <pic:blipFill>
                    <a:blip r:embed="rId11"/>
                    <a:srcRect/>
                    <a:stretch>
                      <a:fillRect/>
                    </a:stretch>
                  </pic:blipFill>
                  <pic:spPr>
                    <a:xfrm>
                      <a:off x="0" y="0"/>
                      <a:ext cx="6264275" cy="2874010"/>
                    </a:xfrm>
                    <a:prstGeom prst="rect">
                      <a:avLst/>
                    </a:prstGeom>
                    <a:noFill/>
                    <a:ln>
                      <a:noFill/>
                    </a:ln>
                  </pic:spPr>
                </pic:pic>
              </a:graphicData>
            </a:graphic>
          </wp:inline>
        </w:drawing>
      </w:r>
    </w:p>
    <w:p w14:paraId="3014B06D">
      <w:pPr>
        <w:numPr>
          <w:ilvl w:val="0"/>
          <w:numId w:val="0"/>
        </w:numPr>
        <w:spacing w:line="0" w:lineRule="atLeast"/>
        <w:ind w:firstLine="600" w:firstLineChars="0"/>
        <w:rPr>
          <w:rFonts w:hint="eastAsia" w:ascii="仿宋" w:hAnsi="仿宋" w:eastAsia="仿宋" w:cs="仿宋_GB2312"/>
          <w:sz w:val="32"/>
          <w:szCs w:val="32"/>
          <w:lang w:val="en-US" w:eastAsia="zh-CN"/>
        </w:rPr>
      </w:pPr>
      <w:r>
        <w:rPr>
          <w:rFonts w:hint="eastAsia" w:ascii="仿宋" w:hAnsi="仿宋" w:eastAsia="仿宋" w:cs="仿宋"/>
          <w:snapToGrid w:val="0"/>
          <w:color w:val="auto"/>
          <w:kern w:val="0"/>
          <w:sz w:val="32"/>
          <w:szCs w:val="32"/>
        </w:rPr>
        <w:t>③</w:t>
      </w:r>
      <w:r>
        <w:rPr>
          <w:rFonts w:hint="eastAsia" w:ascii="仿宋" w:hAnsi="仿宋" w:eastAsia="仿宋" w:cs="仿宋_GB2312"/>
          <w:sz w:val="32"/>
          <w:szCs w:val="32"/>
        </w:rPr>
        <w:t>待</w:t>
      </w:r>
      <w:r>
        <w:rPr>
          <w:rFonts w:hint="eastAsia" w:ascii="仿宋" w:hAnsi="仿宋" w:eastAsia="仿宋" w:cs="仿宋_GB2312"/>
          <w:sz w:val="32"/>
          <w:szCs w:val="32"/>
          <w:lang w:val="en-US" w:eastAsia="zh-CN"/>
        </w:rPr>
        <w:t>确定汇率数据</w:t>
      </w:r>
    </w:p>
    <w:p w14:paraId="7E504A03">
      <w:pPr>
        <w:pStyle w:val="2"/>
        <w:ind w:left="0" w:leftChars="0" w:firstLine="0" w:firstLineChars="0"/>
      </w:pPr>
      <w:r>
        <w:drawing>
          <wp:inline distT="0" distB="0" distL="114300" distR="114300">
            <wp:extent cx="6263640" cy="3048000"/>
            <wp:effectExtent l="0" t="0" r="10160" b="0"/>
            <wp:docPr id="56" name="F35B0BEE-F18A-47BB-8FCB-E00DA2F2635D-3" descr="C:/Users/Administrator/AppData/Local/Temp/wps.aEdif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35B0BEE-F18A-47BB-8FCB-E00DA2F2635D-3" descr="C:/Users/Administrator/AppData/Local/Temp/wps.aEdifVwps"/>
                    <pic:cNvPicPr>
                      <a:picLocks noChangeAspect="1"/>
                    </pic:cNvPicPr>
                  </pic:nvPicPr>
                  <pic:blipFill>
                    <a:blip r:embed="rId12"/>
                    <a:srcRect/>
                    <a:stretch>
                      <a:fillRect/>
                    </a:stretch>
                  </pic:blipFill>
                  <pic:spPr>
                    <a:xfrm>
                      <a:off x="0" y="0"/>
                      <a:ext cx="6263640" cy="3048000"/>
                    </a:xfrm>
                    <a:prstGeom prst="rect">
                      <a:avLst/>
                    </a:prstGeom>
                    <a:noFill/>
                    <a:ln w="9525">
                      <a:noFill/>
                    </a:ln>
                  </pic:spPr>
                </pic:pic>
              </a:graphicData>
            </a:graphic>
          </wp:inline>
        </w:drawing>
      </w:r>
    </w:p>
    <w:p w14:paraId="447CD57C">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首次申报时默认进入设置汇率规则界面。可按照纳税人需求选择“销售额发生当月1日汇率”或者“销售额发生当天汇率”，点击“确认”进行保存。满12个月后可点击数据管理-基础数据管理-汇率管理-“汇率规则设置”按钮调整汇率规则。</w:t>
      </w:r>
    </w:p>
    <w:p w14:paraId="38991EF2">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点击“导入”，可以导入按下载模板录入的汇率数据。</w:t>
      </w:r>
    </w:p>
    <w:p w14:paraId="50D4410D">
      <w:pPr>
        <w:pStyle w:val="2"/>
        <w:ind w:firstLine="0" w:firstLineChars="0"/>
      </w:pPr>
      <w:r>
        <w:drawing>
          <wp:inline distT="0" distB="0" distL="114300" distR="114300">
            <wp:extent cx="6290945" cy="2636520"/>
            <wp:effectExtent l="0" t="0" r="8255" b="5080"/>
            <wp:docPr id="8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4"/>
                    <pic:cNvPicPr>
                      <a:picLocks noChangeAspect="1"/>
                    </pic:cNvPicPr>
                  </pic:nvPicPr>
                  <pic:blipFill>
                    <a:blip r:embed="rId13"/>
                    <a:srcRect/>
                    <a:stretch>
                      <a:fillRect/>
                    </a:stretch>
                  </pic:blipFill>
                  <pic:spPr>
                    <a:xfrm>
                      <a:off x="0" y="0"/>
                      <a:ext cx="6290945" cy="2636520"/>
                    </a:xfrm>
                    <a:prstGeom prst="rect">
                      <a:avLst/>
                    </a:prstGeom>
                    <a:noFill/>
                    <a:ln>
                      <a:noFill/>
                    </a:ln>
                  </pic:spPr>
                </pic:pic>
              </a:graphicData>
            </a:graphic>
          </wp:inline>
        </w:drawing>
      </w:r>
    </w:p>
    <w:p w14:paraId="4C6F3154">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点击“批量补录”可将勾选数据，批量填写“汇率”</w:t>
      </w:r>
      <w:r>
        <w:rPr>
          <w:rFonts w:hint="eastAsia" w:ascii="仿宋" w:hAnsi="仿宋" w:eastAsia="仿宋" w:cs="仿宋_GB2312"/>
          <w:sz w:val="32"/>
          <w:szCs w:val="32"/>
          <w:lang w:eastAsia="zh-CN"/>
        </w:rPr>
        <w:t>。</w:t>
      </w:r>
    </w:p>
    <w:p w14:paraId="3AFBE5D4">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筛选</w:t>
      </w:r>
      <w:r>
        <w:rPr>
          <w:rFonts w:hint="eastAsia" w:ascii="仿宋" w:hAnsi="仿宋" w:eastAsia="仿宋" w:cs="仿宋_GB2312"/>
          <w:sz w:val="32"/>
          <w:szCs w:val="32"/>
        </w:rPr>
        <w:t>”可</w:t>
      </w:r>
      <w:r>
        <w:rPr>
          <w:rFonts w:hint="eastAsia" w:ascii="仿宋" w:hAnsi="仿宋" w:eastAsia="仿宋" w:cs="仿宋_GB2312"/>
          <w:sz w:val="32"/>
          <w:szCs w:val="32"/>
          <w:lang w:val="en-US" w:eastAsia="zh-CN"/>
        </w:rPr>
        <w:t>根据出口日期、报关单导入时间和报关单号</w:t>
      </w:r>
      <w:r>
        <w:rPr>
          <w:rFonts w:hint="eastAsia" w:ascii="仿宋" w:hAnsi="仿宋" w:eastAsia="仿宋" w:cs="仿宋_GB2312"/>
          <w:sz w:val="32"/>
          <w:szCs w:val="32"/>
        </w:rPr>
        <w:t>将勾选数据进行</w:t>
      </w:r>
      <w:r>
        <w:rPr>
          <w:rFonts w:hint="eastAsia" w:ascii="仿宋" w:hAnsi="仿宋" w:eastAsia="仿宋" w:cs="仿宋_GB2312"/>
          <w:sz w:val="32"/>
          <w:szCs w:val="32"/>
          <w:lang w:val="en-US" w:eastAsia="zh-CN"/>
        </w:rPr>
        <w:t>筛选。</w:t>
      </w:r>
    </w:p>
    <w:p w14:paraId="722FFC20">
      <w:pPr>
        <w:pStyle w:val="2"/>
        <w:ind w:firstLine="0" w:firstLineChars="0"/>
        <w:rPr>
          <w:rFonts w:hint="eastAsia"/>
          <w:lang w:val="en-US" w:eastAsia="zh-CN"/>
        </w:rPr>
      </w:pPr>
      <w:r>
        <w:drawing>
          <wp:inline distT="0" distB="0" distL="114300" distR="114300">
            <wp:extent cx="6290945" cy="2647315"/>
            <wp:effectExtent l="0" t="0" r="8255" b="6985"/>
            <wp:docPr id="8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5"/>
                    <pic:cNvPicPr>
                      <a:picLocks noChangeAspect="1"/>
                    </pic:cNvPicPr>
                  </pic:nvPicPr>
                  <pic:blipFill>
                    <a:blip r:embed="rId14"/>
                    <a:srcRect/>
                    <a:stretch>
                      <a:fillRect/>
                    </a:stretch>
                  </pic:blipFill>
                  <pic:spPr>
                    <a:xfrm>
                      <a:off x="0" y="0"/>
                      <a:ext cx="6290945" cy="2647315"/>
                    </a:xfrm>
                    <a:prstGeom prst="rect">
                      <a:avLst/>
                    </a:prstGeom>
                    <a:noFill/>
                    <a:ln>
                      <a:noFill/>
                    </a:ln>
                  </pic:spPr>
                </pic:pic>
              </a:graphicData>
            </a:graphic>
          </wp:inline>
        </w:drawing>
      </w:r>
    </w:p>
    <w:p w14:paraId="62E3F6E0">
      <w:pPr>
        <w:ind w:firstLine="640" w:firstLineChars="200"/>
        <w:rPr>
          <w:rFonts w:ascii="仿宋" w:hAnsi="仿宋" w:eastAsia="仿宋" w:cs="仿宋_GB2312"/>
          <w:sz w:val="32"/>
          <w:szCs w:val="32"/>
        </w:rPr>
      </w:pPr>
      <w:r>
        <w:rPr>
          <w:rFonts w:hint="eastAsia" w:ascii="仿宋" w:hAnsi="仿宋" w:eastAsia="仿宋" w:cs="仿宋"/>
          <w:snapToGrid w:val="0"/>
          <w:color w:val="auto"/>
          <w:kern w:val="0"/>
          <w:sz w:val="32"/>
          <w:szCs w:val="32"/>
        </w:rPr>
        <w:t>④</w:t>
      </w:r>
      <w:r>
        <w:rPr>
          <w:rFonts w:hint="eastAsia" w:ascii="仿宋" w:hAnsi="仿宋" w:eastAsia="仿宋" w:cs="仿宋_GB2312"/>
          <w:sz w:val="32"/>
          <w:szCs w:val="32"/>
        </w:rPr>
        <w:t>待确认运费数据</w:t>
      </w:r>
    </w:p>
    <w:p w14:paraId="77570D24">
      <w:pPr>
        <w:pStyle w:val="2"/>
        <w:ind w:left="0" w:leftChars="0" w:firstLine="0" w:firstLineChars="0"/>
      </w:pPr>
      <w:r>
        <w:drawing>
          <wp:inline distT="0" distB="0" distL="114300" distR="114300">
            <wp:extent cx="6264275" cy="2614295"/>
            <wp:effectExtent l="0" t="0" r="9525" b="190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pic:cNvPicPr>
                  </pic:nvPicPr>
                  <pic:blipFill>
                    <a:blip r:embed="rId15"/>
                    <a:srcRect/>
                    <a:stretch>
                      <a:fillRect/>
                    </a:stretch>
                  </pic:blipFill>
                  <pic:spPr>
                    <a:xfrm>
                      <a:off x="0" y="0"/>
                      <a:ext cx="6264275" cy="2614295"/>
                    </a:xfrm>
                    <a:prstGeom prst="rect">
                      <a:avLst/>
                    </a:prstGeom>
                    <a:noFill/>
                    <a:ln>
                      <a:noFill/>
                    </a:ln>
                  </pic:spPr>
                </pic:pic>
              </a:graphicData>
            </a:graphic>
          </wp:inline>
        </w:drawing>
      </w:r>
    </w:p>
    <w:p w14:paraId="21755493">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点击“批量补录”，可将勾选数据，批量填写“折算数量”</w:t>
      </w:r>
      <w:r>
        <w:rPr>
          <w:rFonts w:hint="eastAsia" w:ascii="仿宋" w:hAnsi="仿宋" w:eastAsia="仿宋" w:cs="仿宋_GB2312"/>
          <w:sz w:val="32"/>
          <w:szCs w:val="32"/>
          <w:lang w:eastAsia="zh-CN"/>
        </w:rPr>
        <w:t>。</w:t>
      </w:r>
    </w:p>
    <w:p w14:paraId="42C849E2">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筛选</w:t>
      </w:r>
      <w:r>
        <w:rPr>
          <w:rFonts w:hint="eastAsia" w:ascii="仿宋" w:hAnsi="仿宋" w:eastAsia="仿宋" w:cs="仿宋_GB2312"/>
          <w:sz w:val="32"/>
          <w:szCs w:val="32"/>
        </w:rPr>
        <w:t>”可</w:t>
      </w:r>
      <w:r>
        <w:rPr>
          <w:rFonts w:hint="eastAsia" w:ascii="仿宋" w:hAnsi="仿宋" w:eastAsia="仿宋" w:cs="仿宋_GB2312"/>
          <w:sz w:val="32"/>
          <w:szCs w:val="32"/>
          <w:lang w:val="en-US" w:eastAsia="zh-CN"/>
        </w:rPr>
        <w:t>根据出口日期、报关单导入时间和出口报关单号</w:t>
      </w:r>
      <w:r>
        <w:rPr>
          <w:rFonts w:hint="eastAsia" w:ascii="仿宋" w:hAnsi="仿宋" w:eastAsia="仿宋" w:cs="仿宋_GB2312"/>
          <w:sz w:val="32"/>
          <w:szCs w:val="32"/>
        </w:rPr>
        <w:t>将勾选数据进行</w:t>
      </w:r>
      <w:r>
        <w:rPr>
          <w:rFonts w:hint="eastAsia" w:ascii="仿宋" w:hAnsi="仿宋" w:eastAsia="仿宋" w:cs="仿宋_GB2312"/>
          <w:sz w:val="32"/>
          <w:szCs w:val="32"/>
          <w:lang w:val="en-US" w:eastAsia="zh-CN"/>
        </w:rPr>
        <w:t>筛选。</w:t>
      </w:r>
    </w:p>
    <w:p w14:paraId="2BC75981">
      <w:pPr>
        <w:ind w:firstLine="0" w:firstLineChars="0"/>
        <w:rPr>
          <w:rFonts w:hint="eastAsia" w:ascii="仿宋" w:hAnsi="仿宋" w:eastAsia="仿宋" w:cs="仿宋_GB2312"/>
          <w:sz w:val="32"/>
          <w:szCs w:val="32"/>
          <w:lang w:val="en-US" w:eastAsia="zh-CN"/>
        </w:rPr>
      </w:pPr>
      <w:r>
        <w:drawing>
          <wp:inline distT="0" distB="0" distL="114300" distR="114300">
            <wp:extent cx="6290945" cy="2647315"/>
            <wp:effectExtent l="0" t="0" r="8255" b="6985"/>
            <wp:docPr id="8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6"/>
                    <pic:cNvPicPr>
                      <a:picLocks noChangeAspect="1"/>
                    </pic:cNvPicPr>
                  </pic:nvPicPr>
                  <pic:blipFill>
                    <a:blip r:embed="rId16"/>
                    <a:srcRect/>
                    <a:stretch>
                      <a:fillRect/>
                    </a:stretch>
                  </pic:blipFill>
                  <pic:spPr>
                    <a:xfrm>
                      <a:off x="0" y="0"/>
                      <a:ext cx="6290945" cy="2647315"/>
                    </a:xfrm>
                    <a:prstGeom prst="rect">
                      <a:avLst/>
                    </a:prstGeom>
                    <a:noFill/>
                    <a:ln>
                      <a:noFill/>
                    </a:ln>
                  </pic:spPr>
                </pic:pic>
              </a:graphicData>
            </a:graphic>
          </wp:inline>
        </w:drawing>
      </w:r>
      <w:bookmarkStart w:id="2" w:name="_GoBack"/>
      <w:bookmarkEnd w:id="2"/>
    </w:p>
    <w:p w14:paraId="79D0690D">
      <w:pPr>
        <w:widowControl/>
        <w:numPr>
          <w:ilvl w:val="0"/>
          <w:numId w:val="0"/>
        </w:numPr>
        <w:spacing w:line="0" w:lineRule="atLeast"/>
        <w:ind w:firstLine="640" w:firstLineChars="200"/>
        <w:jc w:val="left"/>
        <w:rPr>
          <w:rFonts w:hint="default" w:ascii="仿宋" w:hAnsi="仿宋" w:eastAsia="仿宋" w:cs="仿宋_GB2312"/>
          <w:sz w:val="32"/>
          <w:szCs w:val="32"/>
          <w:lang w:val="en-US"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3）汇率管理</w:t>
      </w:r>
    </w:p>
    <w:p w14:paraId="02306583">
      <w:pPr>
        <w:widowControl/>
        <w:numPr>
          <w:ilvl w:val="0"/>
          <w:numId w:val="0"/>
        </w:numPr>
        <w:spacing w:line="0" w:lineRule="atLeast"/>
        <w:ind w:firstLine="0" w:firstLineChars="0"/>
        <w:jc w:val="left"/>
      </w:pPr>
      <w:r>
        <w:drawing>
          <wp:inline distT="0" distB="0" distL="114300" distR="114300">
            <wp:extent cx="6264275" cy="3379470"/>
            <wp:effectExtent l="0" t="0" r="9525" b="11430"/>
            <wp:docPr id="48" name="F35B0BEE-F18A-47BB-8FCB-E00DA2F2635D-4" descr="C:/Users/Administrator/AppData/Local/Temp/wps.waSEU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35B0BEE-F18A-47BB-8FCB-E00DA2F2635D-4" descr="C:/Users/Administrator/AppData/Local/Temp/wps.waSEUnwps"/>
                    <pic:cNvPicPr>
                      <a:picLocks noChangeAspect="1"/>
                    </pic:cNvPicPr>
                  </pic:nvPicPr>
                  <pic:blipFill>
                    <a:blip r:embed="rId17"/>
                    <a:srcRect/>
                    <a:stretch>
                      <a:fillRect/>
                    </a:stretch>
                  </pic:blipFill>
                  <pic:spPr>
                    <a:xfrm>
                      <a:off x="0" y="0"/>
                      <a:ext cx="6264275" cy="3379470"/>
                    </a:xfrm>
                    <a:prstGeom prst="rect">
                      <a:avLst/>
                    </a:prstGeom>
                    <a:noFill/>
                    <a:ln w="9525">
                      <a:noFill/>
                    </a:ln>
                  </pic:spPr>
                </pic:pic>
              </a:graphicData>
            </a:graphic>
          </wp:inline>
        </w:drawing>
      </w:r>
    </w:p>
    <w:p w14:paraId="78E4F117">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点击“汇率管理”标签，进入汇率管理页面，可对下载的报关单中的币种对应月份的汇率进行管理</w:t>
      </w:r>
      <w:r>
        <w:rPr>
          <w:rFonts w:hint="eastAsia" w:ascii="仿宋" w:hAnsi="仿宋" w:eastAsia="仿宋" w:cs="仿宋_GB2312"/>
          <w:sz w:val="32"/>
          <w:szCs w:val="32"/>
          <w:lang w:eastAsia="zh-CN"/>
        </w:rPr>
        <w:t>。</w:t>
      </w:r>
    </w:p>
    <w:p w14:paraId="37915798">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首次申报时默认进入设置汇率规则界面。可按照纳税人需求选择“销售额发生当月1日汇率”或者“销售额发生当天汇率”，点击“确认”进行保存。满12个月后可点击“汇率规则设置”按钮调整汇率规则。</w:t>
      </w:r>
    </w:p>
    <w:p w14:paraId="29533789">
      <w:pPr>
        <w:ind w:firstLine="640" w:firstLineChars="200"/>
        <w:rPr>
          <w:rFonts w:hint="eastAsia" w:ascii="仿宋" w:hAnsi="仿宋" w:eastAsia="仿宋" w:cs="仿宋_GB2312"/>
          <w:sz w:val="32"/>
          <w:szCs w:val="32"/>
          <w:lang w:val="en-US" w:eastAsia="zh-CN"/>
        </w:rPr>
      </w:pPr>
      <w:r>
        <w:rPr>
          <w:rFonts w:hint="default" w:ascii="Times New Roman" w:hAnsi="Times New Roman" w:eastAsia="仿宋_GB2312" w:cs="Times New Roman"/>
          <w:sz w:val="32"/>
          <w:szCs w:val="32"/>
          <w:lang w:eastAsia="zh-CN"/>
        </w:rPr>
        <w:t>①</w:t>
      </w:r>
      <w:r>
        <w:rPr>
          <w:rFonts w:hint="eastAsia" w:ascii="仿宋" w:hAnsi="仿宋" w:eastAsia="仿宋" w:cs="仿宋_GB2312"/>
          <w:sz w:val="32"/>
          <w:szCs w:val="32"/>
          <w:lang w:val="en-US" w:eastAsia="zh-CN"/>
        </w:rPr>
        <w:t>点击“新增”按钮，弹出“汇率采集”页面框，录入需要的“币种代码”，自动带出币种名称，录入“汇率日期”、“汇率”值数据，点击 “保存”按钮保存成功。</w:t>
      </w:r>
    </w:p>
    <w:p w14:paraId="71CB3DA5">
      <w:pPr>
        <w:ind w:firstLine="0" w:firstLineChars="0"/>
        <w:rPr>
          <w:rFonts w:hint="eastAsia" w:ascii="仿宋" w:hAnsi="仿宋" w:eastAsia="仿宋" w:cs="仿宋_GB2312"/>
          <w:sz w:val="32"/>
          <w:szCs w:val="32"/>
          <w:lang w:val="en-US" w:eastAsia="zh-CN"/>
        </w:rPr>
      </w:pPr>
      <w:r>
        <w:drawing>
          <wp:inline distT="0" distB="0" distL="114300" distR="114300">
            <wp:extent cx="6290945" cy="2645410"/>
            <wp:effectExtent l="0" t="0" r="8255" b="8890"/>
            <wp:docPr id="6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6"/>
                    <pic:cNvPicPr>
                      <a:picLocks noChangeAspect="1"/>
                    </pic:cNvPicPr>
                  </pic:nvPicPr>
                  <pic:blipFill>
                    <a:blip r:embed="rId18"/>
                    <a:srcRect/>
                    <a:stretch>
                      <a:fillRect/>
                    </a:stretch>
                  </pic:blipFill>
                  <pic:spPr>
                    <a:xfrm>
                      <a:off x="0" y="0"/>
                      <a:ext cx="6290945" cy="2645410"/>
                    </a:xfrm>
                    <a:prstGeom prst="rect">
                      <a:avLst/>
                    </a:prstGeom>
                    <a:noFill/>
                    <a:ln>
                      <a:noFill/>
                    </a:ln>
                  </pic:spPr>
                </pic:pic>
              </a:graphicData>
            </a:graphic>
          </wp:inline>
        </w:drawing>
      </w:r>
    </w:p>
    <w:p w14:paraId="1616A251">
      <w:pPr>
        <w:ind w:firstLine="640" w:firstLineChars="200"/>
        <w:rPr>
          <w:rFonts w:hint="eastAsia" w:ascii="仿宋" w:hAnsi="仿宋" w:eastAsia="仿宋" w:cs="仿宋_GB2312"/>
          <w:sz w:val="32"/>
          <w:szCs w:val="32"/>
          <w:lang w:val="en-US" w:eastAsia="zh-CN"/>
        </w:rPr>
      </w:pPr>
      <w:r>
        <w:rPr>
          <w:rFonts w:hint="default" w:ascii="Times New Roman" w:hAnsi="Times New Roman" w:eastAsia="仿宋_GB2312" w:cs="Times New Roman"/>
          <w:sz w:val="32"/>
          <w:szCs w:val="32"/>
          <w:lang w:eastAsia="zh-CN"/>
        </w:rPr>
        <w:t>②</w:t>
      </w:r>
      <w:r>
        <w:rPr>
          <w:rFonts w:hint="eastAsia" w:ascii="仿宋" w:hAnsi="仿宋" w:eastAsia="仿宋" w:cs="仿宋_GB2312"/>
          <w:sz w:val="32"/>
          <w:szCs w:val="32"/>
          <w:lang w:val="en-US" w:eastAsia="zh-CN"/>
        </w:rPr>
        <w:t>需要修改已采集汇率信息时，点击“编辑”按钮，弹出“汇率采集”按钮，可修改已采集的信息。</w:t>
      </w:r>
    </w:p>
    <w:p w14:paraId="56C49D11">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需要删除数据时，勾选数据点击“删除”按钮，弹出二次确认提示，点击“确认”按钮，则删除数据，点击“取消”则关闭弹窗。</w:t>
      </w:r>
    </w:p>
    <w:p w14:paraId="29FF9C59">
      <w:p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点击“筛选”，可根据日期和币种对勾选数据进行筛选。</w:t>
      </w:r>
    </w:p>
    <w:p w14:paraId="6BFF15CC">
      <w:pPr>
        <w:ind w:firstLine="0" w:firstLineChars="0"/>
        <w:rPr>
          <w:rFonts w:hint="eastAsia" w:ascii="仿宋" w:hAnsi="仿宋" w:eastAsia="仿宋" w:cs="仿宋_GB2312"/>
          <w:sz w:val="32"/>
          <w:szCs w:val="32"/>
          <w:lang w:val="en-US" w:eastAsia="zh-CN"/>
        </w:rPr>
      </w:pPr>
      <w:r>
        <w:drawing>
          <wp:inline distT="0" distB="0" distL="114300" distR="114300">
            <wp:extent cx="6290945" cy="2632075"/>
            <wp:effectExtent l="0" t="0" r="8255" b="9525"/>
            <wp:docPr id="6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7"/>
                    <pic:cNvPicPr>
                      <a:picLocks noChangeAspect="1"/>
                    </pic:cNvPicPr>
                  </pic:nvPicPr>
                  <pic:blipFill>
                    <a:blip r:embed="rId19"/>
                    <a:srcRect/>
                    <a:stretch>
                      <a:fillRect/>
                    </a:stretch>
                  </pic:blipFill>
                  <pic:spPr>
                    <a:xfrm>
                      <a:off x="0" y="0"/>
                      <a:ext cx="6290945" cy="2632075"/>
                    </a:xfrm>
                    <a:prstGeom prst="rect">
                      <a:avLst/>
                    </a:prstGeom>
                    <a:noFill/>
                    <a:ln>
                      <a:noFill/>
                    </a:ln>
                  </pic:spPr>
                </pic:pic>
              </a:graphicData>
            </a:graphic>
          </wp:inline>
        </w:drawing>
      </w:r>
    </w:p>
    <w:p w14:paraId="4740B411">
      <w:pPr>
        <w:numPr>
          <w:ilvl w:val="0"/>
          <w:numId w:val="0"/>
        </w:numPr>
        <w:ind w:firstLine="640" w:firstLineChars="200"/>
        <w:rPr>
          <w:rFonts w:hint="eastAsia" w:ascii="仿宋" w:hAnsi="仿宋" w:eastAsia="仿宋" w:cs="仿宋_GB2312"/>
          <w:sz w:val="32"/>
          <w:szCs w:val="32"/>
          <w:lang w:val="en-US" w:eastAsia="zh-CN"/>
        </w:rPr>
      </w:pPr>
      <w:r>
        <w:rPr>
          <w:rFonts w:hint="eastAsia" w:ascii="仿宋" w:hAnsi="仿宋" w:eastAsia="仿宋" w:cs="仿宋_GB2312"/>
          <w:kern w:val="2"/>
          <w:sz w:val="32"/>
          <w:szCs w:val="32"/>
          <w:lang w:val="en-US" w:eastAsia="zh-CN" w:bidi="ar-SA"/>
        </w:rPr>
        <w:t>2.</w:t>
      </w:r>
      <w:r>
        <w:rPr>
          <w:rFonts w:hint="eastAsia" w:ascii="仿宋" w:hAnsi="仿宋" w:eastAsia="仿宋" w:cs="仿宋_GB2312"/>
          <w:sz w:val="32"/>
          <w:szCs w:val="32"/>
          <w:lang w:val="en-US" w:eastAsia="zh-CN"/>
        </w:rPr>
        <w:t>勾选数据</w:t>
      </w:r>
    </w:p>
    <w:p w14:paraId="5E28C278">
      <w:pPr>
        <w:numPr>
          <w:ilvl w:val="0"/>
          <w:numId w:val="0"/>
        </w:numPr>
        <w:ind w:firstLine="0" w:firstLineChars="0"/>
        <w:rPr>
          <w:rFonts w:hint="eastAsia" w:ascii="仿宋" w:hAnsi="仿宋" w:eastAsia="仿宋"/>
          <w:sz w:val="32"/>
          <w:szCs w:val="32"/>
          <w:lang w:eastAsia="zh-CN"/>
        </w:rPr>
      </w:pPr>
      <w:r>
        <w:drawing>
          <wp:inline distT="0" distB="0" distL="114300" distR="114300">
            <wp:extent cx="6263640" cy="3051175"/>
            <wp:effectExtent l="0" t="0" r="10160" b="9525"/>
            <wp:docPr id="68" name="F35B0BEE-F18A-47BB-8FCB-E00DA2F2635D-5" descr="C:/Users/Administrator/AppData/Local/Temp/wps.QblKo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35B0BEE-F18A-47BB-8FCB-E00DA2F2635D-5" descr="C:/Users/Administrator/AppData/Local/Temp/wps.QblKoiwps"/>
                    <pic:cNvPicPr>
                      <a:picLocks noChangeAspect="1"/>
                    </pic:cNvPicPr>
                  </pic:nvPicPr>
                  <pic:blipFill>
                    <a:blip r:embed="rId20"/>
                    <a:srcRect/>
                    <a:stretch>
                      <a:fillRect/>
                    </a:stretch>
                  </pic:blipFill>
                  <pic:spPr>
                    <a:xfrm>
                      <a:off x="0" y="0"/>
                      <a:ext cx="6263640" cy="3051175"/>
                    </a:xfrm>
                    <a:prstGeom prst="rect">
                      <a:avLst/>
                    </a:prstGeom>
                    <a:noFill/>
                    <a:ln w="9525">
                      <a:noFill/>
                    </a:ln>
                  </pic:spPr>
                </pic:pic>
              </a:graphicData>
            </a:graphic>
          </wp:inline>
        </w:drawing>
      </w:r>
    </w:p>
    <w:p w14:paraId="2F7DFED1">
      <w:pPr>
        <w:numPr>
          <w:ilvl w:val="0"/>
          <w:numId w:val="0"/>
        </w:num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点击“生成到申请表”按钮，可将选中的报关单数据生成至“代理出口货物证明明细表”中。</w:t>
      </w:r>
    </w:p>
    <w:p w14:paraId="54E8EAA8">
      <w:pPr>
        <w:ind w:firstLine="640" w:firstLineChars="200"/>
        <w:rPr>
          <w:rFonts w:ascii="仿宋" w:hAnsi="仿宋" w:eastAsia="仿宋" w:cs="仿宋_GB2312"/>
          <w:sz w:val="32"/>
          <w:szCs w:val="32"/>
        </w:rPr>
      </w:pPr>
      <w:r>
        <w:rPr>
          <w:rFonts w:hint="eastAsia" w:ascii="仿宋" w:hAnsi="仿宋" w:eastAsia="仿宋" w:cs="仿宋_GB2312"/>
          <w:sz w:val="32"/>
          <w:szCs w:val="32"/>
        </w:rPr>
        <w:t>勾选数据点击【批量修改】按钮，可在批量修改界面中修改“原币汇率”、“美元汇率”、“委托方统一社会信用代码/ 纳税人识别号”、“委托方纳税人名称”、“委托（代理）协议合同号”和“折算数量”，如想修改多个字段，可点击【增加】按钮，新增行，输入修改内容后，点击【确定】按钮即可将数据保存。</w:t>
      </w:r>
    </w:p>
    <w:p w14:paraId="471D0B05">
      <w:pPr>
        <w:pStyle w:val="2"/>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t>点击“</w:t>
      </w:r>
      <w:r>
        <w:rPr>
          <w:rFonts w:hint="eastAsia" w:ascii="华文仿宋" w:hAnsi="华文仿宋" w:eastAsia="华文仿宋" w:cs="华文仿宋"/>
          <w:sz w:val="32"/>
          <w:szCs w:val="32"/>
          <w:lang w:val="en-US" w:eastAsia="zh-CN"/>
        </w:rPr>
        <w:t>筛选</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lang w:val="en-US" w:eastAsia="zh-CN"/>
        </w:rPr>
        <w:t>按钮，弹出“筛选条件”页面，可录入出口日期、出口货物报关单号、委托企业税号、委托（代理）协议合同号，对勾选数据进行筛选。</w:t>
      </w:r>
    </w:p>
    <w:p w14:paraId="76249F98">
      <w:pPr>
        <w:pStyle w:val="2"/>
        <w:ind w:firstLine="0" w:firstLineChars="0"/>
        <w:rPr>
          <w:rFonts w:hint="eastAsia" w:ascii="华文仿宋" w:hAnsi="华文仿宋" w:eastAsia="华文仿宋" w:cs="华文仿宋"/>
          <w:sz w:val="32"/>
          <w:szCs w:val="32"/>
          <w:lang w:val="en-US" w:eastAsia="zh-CN"/>
        </w:rPr>
      </w:pPr>
      <w:r>
        <w:drawing>
          <wp:inline distT="0" distB="0" distL="114300" distR="114300">
            <wp:extent cx="6264275" cy="2631440"/>
            <wp:effectExtent l="0" t="0" r="9525" b="10160"/>
            <wp:docPr id="7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0"/>
                    <pic:cNvPicPr>
                      <a:picLocks noChangeAspect="1"/>
                    </pic:cNvPicPr>
                  </pic:nvPicPr>
                  <pic:blipFill>
                    <a:blip r:embed="rId21"/>
                    <a:srcRect/>
                    <a:stretch>
                      <a:fillRect/>
                    </a:stretch>
                  </pic:blipFill>
                  <pic:spPr>
                    <a:xfrm>
                      <a:off x="0" y="0"/>
                      <a:ext cx="6264275" cy="2631440"/>
                    </a:xfrm>
                    <a:prstGeom prst="rect">
                      <a:avLst/>
                    </a:prstGeom>
                    <a:noFill/>
                    <a:ln>
                      <a:noFill/>
                    </a:ln>
                  </pic:spPr>
                </pic:pic>
              </a:graphicData>
            </a:graphic>
          </wp:inline>
        </w:drawing>
      </w:r>
    </w:p>
    <w:p w14:paraId="10C0A1B8">
      <w:pPr>
        <w:numPr>
          <w:ilvl w:val="0"/>
          <w:numId w:val="0"/>
        </w:numPr>
        <w:ind w:firstLine="640" w:firstLineChars="200"/>
        <w:rPr>
          <w:rFonts w:hint="default" w:ascii="仿宋" w:hAnsi="仿宋" w:eastAsia="仿宋" w:cs="仿宋_GB2312"/>
          <w:kern w:val="2"/>
          <w:sz w:val="32"/>
          <w:szCs w:val="32"/>
          <w:lang w:val="en-US" w:eastAsia="zh-CN" w:bidi="ar-SA"/>
        </w:rPr>
      </w:pPr>
      <w:r>
        <w:rPr>
          <w:rFonts w:hint="eastAsia" w:ascii="仿宋" w:hAnsi="仿宋" w:eastAsia="仿宋" w:cs="仿宋_GB2312"/>
          <w:kern w:val="2"/>
          <w:sz w:val="32"/>
          <w:szCs w:val="32"/>
          <w:lang w:val="en-US" w:eastAsia="zh-CN" w:bidi="ar-SA"/>
        </w:rPr>
        <w:t>3.填写明细表</w:t>
      </w:r>
    </w:p>
    <w:p w14:paraId="092F9579">
      <w:pPr>
        <w:ind w:firstLine="640" w:firstLineChars="200"/>
        <w:rPr>
          <w:rFonts w:ascii="仿宋" w:hAnsi="仿宋" w:eastAsia="仿宋" w:cs="仿宋_GB2312"/>
          <w:sz w:val="32"/>
          <w:szCs w:val="32"/>
        </w:rPr>
      </w:pP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填写明细</w:t>
      </w:r>
      <w:r>
        <w:rPr>
          <w:rFonts w:hint="eastAsia" w:ascii="仿宋" w:hAnsi="仿宋" w:eastAsia="仿宋" w:cs="仿宋_GB2312"/>
          <w:sz w:val="32"/>
          <w:szCs w:val="32"/>
        </w:rPr>
        <w:t>”按钮，进入代理出口货物证明采集页面。</w:t>
      </w:r>
    </w:p>
    <w:p w14:paraId="57127D3C">
      <w:pPr>
        <w:rPr>
          <w:rFonts w:hint="eastAsia" w:ascii="仿宋" w:hAnsi="仿宋" w:eastAsia="仿宋"/>
          <w:sz w:val="32"/>
          <w:szCs w:val="32"/>
          <w:lang w:eastAsia="zh-CN"/>
        </w:rPr>
      </w:pPr>
      <w:r>
        <w:rPr>
          <w:rFonts w:hint="eastAsia" w:ascii="仿宋" w:hAnsi="仿宋" w:eastAsia="仿宋" w:cs="仿宋"/>
          <w:sz w:val="32"/>
          <w:szCs w:val="32"/>
          <w:lang w:eastAsia="zh-CN"/>
        </w:rPr>
        <w:drawing>
          <wp:inline distT="0" distB="0" distL="114300" distR="114300">
            <wp:extent cx="6264275" cy="1395730"/>
            <wp:effectExtent l="0" t="0" r="9525" b="1270"/>
            <wp:docPr id="3" name="图片 78" descr="屏幕截图 2025-01-15 15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8" descr="屏幕截图 2025-01-15 152133"/>
                    <pic:cNvPicPr>
                      <a:picLocks noChangeAspect="1"/>
                    </pic:cNvPicPr>
                  </pic:nvPicPr>
                  <pic:blipFill>
                    <a:blip r:embed="rId22"/>
                    <a:stretch>
                      <a:fillRect/>
                    </a:stretch>
                  </pic:blipFill>
                  <pic:spPr>
                    <a:xfrm>
                      <a:off x="0" y="0"/>
                      <a:ext cx="6264275" cy="1395730"/>
                    </a:xfrm>
                    <a:prstGeom prst="rect">
                      <a:avLst/>
                    </a:prstGeom>
                    <a:noFill/>
                    <a:ln>
                      <a:noFill/>
                    </a:ln>
                  </pic:spPr>
                </pic:pic>
              </a:graphicData>
            </a:graphic>
          </wp:inline>
        </w:drawing>
      </w:r>
    </w:p>
    <w:p w14:paraId="3AA630A5">
      <w:pPr>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（三）</w:t>
      </w:r>
      <w:r>
        <w:rPr>
          <w:rFonts w:hint="eastAsia" w:ascii="仿宋" w:hAnsi="仿宋" w:eastAsia="仿宋" w:cs="仿宋_GB2312"/>
          <w:sz w:val="32"/>
          <w:szCs w:val="32"/>
        </w:rPr>
        <w:t>代理出口货物证明采集页面</w:t>
      </w:r>
    </w:p>
    <w:p w14:paraId="2815E868">
      <w:pPr>
        <w:ind w:firstLine="640" w:firstLineChars="200"/>
        <w:rPr>
          <w:rFonts w:ascii="仿宋" w:hAnsi="仿宋" w:eastAsia="仿宋" w:cs="仿宋_GB2312"/>
          <w:sz w:val="32"/>
          <w:szCs w:val="32"/>
        </w:rPr>
      </w:pPr>
      <w:r>
        <w:rPr>
          <w:rFonts w:hint="eastAsia" w:ascii="仿宋" w:hAnsi="仿宋" w:eastAsia="仿宋" w:cs="仿宋_GB2312"/>
          <w:sz w:val="32"/>
          <w:szCs w:val="32"/>
          <w:lang w:val="en-US" w:eastAsia="zh-CN"/>
        </w:rPr>
        <w:t>1.</w:t>
      </w:r>
      <w:r>
        <w:rPr>
          <w:rFonts w:hint="eastAsia" w:ascii="仿宋" w:hAnsi="仿宋" w:eastAsia="仿宋" w:cs="仿宋_GB2312"/>
          <w:sz w:val="32"/>
          <w:szCs w:val="32"/>
        </w:rPr>
        <w:t>点击“新增”按钮，弹出“代理出口货物证明新增”页面，录入新增出口货物证明信息。</w:t>
      </w:r>
    </w:p>
    <w:p w14:paraId="21F6AF69">
      <w:pPr>
        <w:rPr>
          <w:rFonts w:ascii="仿宋" w:hAnsi="仿宋" w:eastAsia="仿宋"/>
          <w:sz w:val="32"/>
          <w:szCs w:val="32"/>
        </w:rPr>
      </w:pPr>
      <w:r>
        <w:drawing>
          <wp:inline distT="0" distB="0" distL="114300" distR="114300">
            <wp:extent cx="6263640" cy="3068320"/>
            <wp:effectExtent l="0" t="0" r="10160" b="5080"/>
            <wp:docPr id="72" name="F35B0BEE-F18A-47BB-8FCB-E00DA2F2635D-6" descr="C:/Users/Administrator/AppData/Local/Temp/wps.JKbgc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35B0BEE-F18A-47BB-8FCB-E00DA2F2635D-6" descr="C:/Users/Administrator/AppData/Local/Temp/wps.JKbgcfwps"/>
                    <pic:cNvPicPr>
                      <a:picLocks noChangeAspect="1"/>
                    </pic:cNvPicPr>
                  </pic:nvPicPr>
                  <pic:blipFill>
                    <a:blip r:embed="rId23"/>
                    <a:srcRect/>
                    <a:stretch>
                      <a:fillRect/>
                    </a:stretch>
                  </pic:blipFill>
                  <pic:spPr>
                    <a:xfrm>
                      <a:off x="0" y="0"/>
                      <a:ext cx="6263640" cy="3068320"/>
                    </a:xfrm>
                    <a:prstGeom prst="rect">
                      <a:avLst/>
                    </a:prstGeom>
                    <a:noFill/>
                    <a:ln w="9525">
                      <a:noFill/>
                    </a:ln>
                  </pic:spPr>
                </pic:pic>
              </a:graphicData>
            </a:graphic>
          </wp:inline>
        </w:drawing>
      </w:r>
    </w:p>
    <w:p w14:paraId="0B40AE31">
      <w:pPr>
        <w:ind w:firstLine="640" w:firstLineChars="200"/>
        <w:rPr>
          <w:rFonts w:ascii="仿宋" w:hAnsi="仿宋" w:eastAsia="仿宋" w:cs="仿宋_GB2312"/>
          <w:sz w:val="32"/>
          <w:szCs w:val="32"/>
        </w:rPr>
      </w:pPr>
      <w:r>
        <w:rPr>
          <w:rFonts w:hint="eastAsia" w:ascii="仿宋" w:hAnsi="仿宋" w:eastAsia="仿宋" w:cs="仿宋_GB2312"/>
          <w:sz w:val="32"/>
          <w:szCs w:val="32"/>
          <w:lang w:val="en-US" w:eastAsia="zh-CN"/>
        </w:rPr>
        <w:t>2.</w:t>
      </w:r>
      <w:r>
        <w:rPr>
          <w:rFonts w:hint="eastAsia" w:ascii="仿宋" w:hAnsi="仿宋" w:eastAsia="仿宋" w:cs="仿宋_GB2312"/>
          <w:sz w:val="32"/>
          <w:szCs w:val="32"/>
        </w:rPr>
        <w:t>点击“编辑”按钮，可对已采集的信息进行修改。</w:t>
      </w:r>
    </w:p>
    <w:p w14:paraId="6C76DA2D">
      <w:pPr>
        <w:rPr>
          <w:rFonts w:hint="eastAsia" w:ascii="仿宋" w:hAnsi="仿宋" w:eastAsia="仿宋"/>
          <w:sz w:val="32"/>
          <w:szCs w:val="32"/>
        </w:rPr>
      </w:pPr>
      <w:r>
        <w:drawing>
          <wp:inline distT="0" distB="0" distL="114300" distR="114300">
            <wp:extent cx="6264275" cy="3836035"/>
            <wp:effectExtent l="0" t="0" r="9525" b="12065"/>
            <wp:docPr id="41" name="F35B0BEE-F18A-47BB-8FCB-E00DA2F2635D-7" descr="C:/Users/Administrator/AppData/Local/Temp/wps.PFfKs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35B0BEE-F18A-47BB-8FCB-E00DA2F2635D-7" descr="C:/Users/Administrator/AppData/Local/Temp/wps.PFfKsYwps"/>
                    <pic:cNvPicPr>
                      <a:picLocks noChangeAspect="1"/>
                    </pic:cNvPicPr>
                  </pic:nvPicPr>
                  <pic:blipFill>
                    <a:blip r:embed="rId24"/>
                    <a:srcRect/>
                    <a:stretch>
                      <a:fillRect/>
                    </a:stretch>
                  </pic:blipFill>
                  <pic:spPr>
                    <a:xfrm>
                      <a:off x="0" y="0"/>
                      <a:ext cx="6264275" cy="3836035"/>
                    </a:xfrm>
                    <a:prstGeom prst="rect">
                      <a:avLst/>
                    </a:prstGeom>
                    <a:noFill/>
                    <a:ln>
                      <a:noFill/>
                    </a:ln>
                  </pic:spPr>
                </pic:pic>
              </a:graphicData>
            </a:graphic>
          </wp:inline>
        </w:drawing>
      </w:r>
    </w:p>
    <w:p w14:paraId="6ED378B3">
      <w:pPr>
        <w:numPr>
          <w:ilvl w:val="0"/>
          <w:numId w:val="2"/>
        </w:num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需要删除数据</w:t>
      </w:r>
      <w:r>
        <w:rPr>
          <w:rFonts w:hint="eastAsia" w:ascii="仿宋" w:hAnsi="仿宋" w:eastAsia="仿宋" w:cs="仿宋_GB2312"/>
          <w:sz w:val="32"/>
          <w:szCs w:val="32"/>
          <w:lang w:val="en-US" w:eastAsia="zh-CN"/>
        </w:rPr>
        <w:t>时</w:t>
      </w:r>
      <w:r>
        <w:rPr>
          <w:rFonts w:hint="eastAsia" w:ascii="仿宋" w:hAnsi="仿宋" w:eastAsia="仿宋" w:cs="仿宋_GB2312"/>
          <w:sz w:val="32"/>
          <w:szCs w:val="32"/>
        </w:rPr>
        <w:t>，点击“删除”按钮，弹出二次确认提示，点击“确认”按钮，删除数据，点击“取消”，则关闭弹窗。</w:t>
      </w:r>
    </w:p>
    <w:p w14:paraId="536BC65F">
      <w:pPr>
        <w:pStyle w:val="2"/>
        <w:numPr>
          <w:ilvl w:val="-1"/>
          <w:numId w:val="0"/>
        </w:numPr>
        <w:ind w:firstLine="0" w:firstLineChars="0"/>
      </w:pPr>
      <w:r>
        <w:drawing>
          <wp:inline distT="0" distB="0" distL="114300" distR="114300">
            <wp:extent cx="6290945" cy="2656840"/>
            <wp:effectExtent l="0" t="0" r="8255" b="1016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5"/>
                    <a:srcRect/>
                    <a:stretch>
                      <a:fillRect/>
                    </a:stretch>
                  </pic:blipFill>
                  <pic:spPr>
                    <a:xfrm>
                      <a:off x="0" y="0"/>
                      <a:ext cx="6290945" cy="2656840"/>
                    </a:xfrm>
                    <a:prstGeom prst="rect">
                      <a:avLst/>
                    </a:prstGeom>
                    <a:noFill/>
                    <a:ln>
                      <a:noFill/>
                    </a:ln>
                  </pic:spPr>
                </pic:pic>
              </a:graphicData>
            </a:graphic>
          </wp:inline>
        </w:drawing>
      </w:r>
    </w:p>
    <w:p w14:paraId="44D4E83A">
      <w:pPr>
        <w:ind w:firstLine="640" w:firstLineChars="200"/>
        <w:rPr>
          <w:rFonts w:hint="default" w:ascii="仿宋" w:hAnsi="仿宋" w:eastAsia="仿宋" w:cs="仿宋_GB2312"/>
          <w:sz w:val="32"/>
          <w:szCs w:val="32"/>
          <w:lang w:val="en-US"/>
        </w:rPr>
      </w:pPr>
      <w:r>
        <w:rPr>
          <w:rFonts w:hint="eastAsia" w:ascii="仿宋" w:hAnsi="仿宋" w:eastAsia="仿宋" w:cs="仿宋_GB2312"/>
          <w:sz w:val="32"/>
          <w:szCs w:val="32"/>
          <w:lang w:val="en-US" w:eastAsia="zh-CN"/>
        </w:rPr>
        <w:t>4.</w:t>
      </w: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序号重排</w:t>
      </w:r>
      <w:r>
        <w:rPr>
          <w:rFonts w:hint="eastAsia" w:ascii="仿宋" w:hAnsi="仿宋" w:eastAsia="仿宋" w:cs="仿宋_GB2312"/>
          <w:sz w:val="32"/>
          <w:szCs w:val="32"/>
        </w:rPr>
        <w:t>”按钮，</w:t>
      </w:r>
      <w:r>
        <w:rPr>
          <w:rFonts w:hint="eastAsia" w:ascii="仿宋" w:hAnsi="仿宋" w:eastAsia="仿宋" w:cs="仿宋_GB2312"/>
          <w:sz w:val="32"/>
          <w:szCs w:val="32"/>
          <w:lang w:val="en-US" w:eastAsia="zh-CN"/>
        </w:rPr>
        <w:t>可以将可勾选数据按照所属期、申报批次、序号重排依据、序号重排依据顺序进行排序。</w:t>
      </w:r>
    </w:p>
    <w:p w14:paraId="0FDBBC31">
      <w:pPr>
        <w:pStyle w:val="2"/>
        <w:ind w:left="0" w:leftChars="0" w:firstLine="0" w:firstLineChars="0"/>
      </w:pPr>
      <w:r>
        <w:drawing>
          <wp:inline distT="0" distB="0" distL="114300" distR="114300">
            <wp:extent cx="6290945" cy="2640965"/>
            <wp:effectExtent l="0" t="0" r="8255" b="635"/>
            <wp:docPr id="7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8"/>
                    <pic:cNvPicPr>
                      <a:picLocks noChangeAspect="1"/>
                    </pic:cNvPicPr>
                  </pic:nvPicPr>
                  <pic:blipFill>
                    <a:blip r:embed="rId26"/>
                    <a:srcRect/>
                    <a:stretch>
                      <a:fillRect/>
                    </a:stretch>
                  </pic:blipFill>
                  <pic:spPr>
                    <a:xfrm>
                      <a:off x="0" y="0"/>
                      <a:ext cx="6290945" cy="2640965"/>
                    </a:xfrm>
                    <a:prstGeom prst="rect">
                      <a:avLst/>
                    </a:prstGeom>
                    <a:noFill/>
                    <a:ln>
                      <a:noFill/>
                    </a:ln>
                  </pic:spPr>
                </pic:pic>
              </a:graphicData>
            </a:graphic>
          </wp:inline>
        </w:drawing>
      </w:r>
    </w:p>
    <w:p w14:paraId="483D01A9">
      <w:pPr>
        <w:pStyle w:val="2"/>
        <w:numPr>
          <w:ilvl w:val="0"/>
          <w:numId w:val="0"/>
        </w:numPr>
        <w:ind w:firstLine="640" w:firstLineChars="200"/>
      </w:pPr>
      <w:r>
        <w:rPr>
          <w:rFonts w:hint="eastAsia" w:ascii="华文仿宋" w:hAnsi="华文仿宋" w:eastAsia="华文仿宋" w:cs="华文仿宋"/>
          <w:sz w:val="32"/>
          <w:szCs w:val="32"/>
          <w:lang w:val="en-US" w:eastAsia="zh-CN"/>
        </w:rPr>
        <w:t>5.</w:t>
      </w:r>
      <w:r>
        <w:rPr>
          <w:rFonts w:hint="eastAsia" w:ascii="华文仿宋" w:hAnsi="华文仿宋" w:eastAsia="华文仿宋" w:cs="华文仿宋"/>
          <w:sz w:val="32"/>
          <w:szCs w:val="32"/>
        </w:rPr>
        <w:t>点击“</w:t>
      </w:r>
      <w:r>
        <w:rPr>
          <w:rFonts w:hint="eastAsia" w:ascii="华文仿宋" w:hAnsi="华文仿宋" w:eastAsia="华文仿宋" w:cs="华文仿宋"/>
          <w:sz w:val="32"/>
          <w:szCs w:val="32"/>
          <w:lang w:val="en-US" w:eastAsia="zh-CN"/>
        </w:rPr>
        <w:t>筛选</w:t>
      </w:r>
      <w:r>
        <w:rPr>
          <w:rFonts w:hint="eastAsia" w:ascii="华文仿宋" w:hAnsi="华文仿宋" w:eastAsia="华文仿宋" w:cs="华文仿宋"/>
          <w:sz w:val="32"/>
          <w:szCs w:val="32"/>
        </w:rPr>
        <w:t>”</w:t>
      </w:r>
      <w:r>
        <w:rPr>
          <w:rFonts w:hint="eastAsia" w:ascii="华文仿宋" w:hAnsi="华文仿宋" w:eastAsia="华文仿宋" w:cs="华文仿宋"/>
          <w:sz w:val="32"/>
          <w:szCs w:val="32"/>
          <w:lang w:val="en-US" w:eastAsia="zh-CN"/>
        </w:rPr>
        <w:t>按钮，弹出“筛选条件”页面，可录入所属期、申报批次、委托企业税号、出口报关单号、编号，对勾选数据进行筛选。</w:t>
      </w:r>
      <w:r>
        <w:drawing>
          <wp:inline distT="0" distB="0" distL="114300" distR="114300">
            <wp:extent cx="6290945" cy="2650490"/>
            <wp:effectExtent l="0" t="0" r="8255" b="3810"/>
            <wp:docPr id="7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9"/>
                    <pic:cNvPicPr>
                      <a:picLocks noChangeAspect="1"/>
                    </pic:cNvPicPr>
                  </pic:nvPicPr>
                  <pic:blipFill>
                    <a:blip r:embed="rId27"/>
                    <a:srcRect/>
                    <a:stretch>
                      <a:fillRect/>
                    </a:stretch>
                  </pic:blipFill>
                  <pic:spPr>
                    <a:xfrm>
                      <a:off x="0" y="0"/>
                      <a:ext cx="6290945" cy="2650490"/>
                    </a:xfrm>
                    <a:prstGeom prst="rect">
                      <a:avLst/>
                    </a:prstGeom>
                    <a:noFill/>
                    <a:ln>
                      <a:noFill/>
                    </a:ln>
                  </pic:spPr>
                </pic:pic>
              </a:graphicData>
            </a:graphic>
          </wp:inline>
        </w:drawing>
      </w:r>
    </w:p>
    <w:p w14:paraId="4179EA75">
      <w:pPr>
        <w:pStyle w:val="2"/>
        <w:numPr>
          <w:ilvl w:val="0"/>
          <w:numId w:val="0"/>
        </w:numPr>
        <w:ind w:firstLine="640" w:firstLineChars="200"/>
        <w:rPr>
          <w:rFonts w:hint="default"/>
          <w:lang w:val="en-US" w:eastAsia="zh-CN"/>
        </w:rPr>
      </w:pPr>
      <w:r>
        <w:rPr>
          <w:rFonts w:hint="eastAsia" w:ascii="仿宋" w:hAnsi="仿宋" w:eastAsia="仿宋" w:cs="仿宋"/>
          <w:sz w:val="32"/>
          <w:szCs w:val="32"/>
          <w:lang w:val="en-US" w:eastAsia="zh-CN"/>
        </w:rPr>
        <w:t>6.点击</w:t>
      </w:r>
      <w:r>
        <w:rPr>
          <w:rFonts w:hint="eastAsia" w:ascii="仿宋" w:hAnsi="仿宋" w:eastAsia="仿宋" w:cs="仿宋_GB2312"/>
          <w:sz w:val="32"/>
          <w:szCs w:val="32"/>
        </w:rPr>
        <w:t>【</w:t>
      </w:r>
      <w:r>
        <w:rPr>
          <w:rFonts w:hint="eastAsia" w:ascii="仿宋" w:hAnsi="仿宋" w:eastAsia="仿宋" w:cs="仿宋_GB2312"/>
          <w:sz w:val="32"/>
          <w:szCs w:val="32"/>
          <w:lang w:eastAsia="zh-CN"/>
        </w:rPr>
        <w:t>导出</w:t>
      </w:r>
      <w:r>
        <w:rPr>
          <w:rFonts w:hint="eastAsia" w:ascii="仿宋" w:hAnsi="仿宋" w:eastAsia="仿宋" w:cs="仿宋_GB2312"/>
          <w:sz w:val="32"/>
          <w:szCs w:val="32"/>
        </w:rPr>
        <w:t>】按钮</w:t>
      </w:r>
      <w:r>
        <w:rPr>
          <w:rFonts w:hint="eastAsia" w:ascii="仿宋" w:hAnsi="仿宋" w:eastAsia="仿宋" w:cs="仿宋_GB2312"/>
          <w:sz w:val="32"/>
          <w:szCs w:val="32"/>
          <w:lang w:eastAsia="zh-CN"/>
        </w:rPr>
        <w:t>，可以下载已筛选的数据；勾选需要小计的明细信息，点击</w:t>
      </w:r>
      <w:r>
        <w:rPr>
          <w:rFonts w:hint="eastAsia" w:ascii="仿宋" w:hAnsi="仿宋" w:eastAsia="仿宋" w:cs="仿宋_GB2312"/>
          <w:sz w:val="32"/>
          <w:szCs w:val="32"/>
        </w:rPr>
        <w:t>【</w:t>
      </w:r>
      <w:r>
        <w:rPr>
          <w:rFonts w:hint="eastAsia" w:ascii="仿宋" w:hAnsi="仿宋" w:eastAsia="仿宋" w:cs="仿宋_GB2312"/>
          <w:sz w:val="32"/>
          <w:szCs w:val="32"/>
          <w:lang w:eastAsia="zh-CN"/>
        </w:rPr>
        <w:t>小计</w:t>
      </w:r>
      <w:r>
        <w:rPr>
          <w:rFonts w:hint="eastAsia" w:ascii="仿宋" w:hAnsi="仿宋" w:eastAsia="仿宋" w:cs="仿宋_GB2312"/>
          <w:sz w:val="32"/>
          <w:szCs w:val="32"/>
        </w:rPr>
        <w:t>】按钮</w:t>
      </w:r>
      <w:r>
        <w:rPr>
          <w:rFonts w:hint="eastAsia" w:ascii="仿宋" w:hAnsi="仿宋" w:eastAsia="仿宋" w:cs="仿宋_GB2312"/>
          <w:sz w:val="32"/>
          <w:szCs w:val="32"/>
          <w:lang w:eastAsia="zh-CN"/>
        </w:rPr>
        <w:t>，展示小计结果。</w:t>
      </w:r>
    </w:p>
    <w:p w14:paraId="6EF9AC3B">
      <w:pPr>
        <w:numPr>
          <w:ilvl w:val="0"/>
          <w:numId w:val="0"/>
        </w:num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（四）</w:t>
      </w:r>
      <w:r>
        <w:rPr>
          <w:rFonts w:hint="eastAsia" w:ascii="仿宋" w:hAnsi="仿宋" w:eastAsia="仿宋" w:cs="仿宋_GB2312"/>
          <w:sz w:val="32"/>
          <w:szCs w:val="32"/>
        </w:rPr>
        <w:t>点击“</w:t>
      </w:r>
      <w:r>
        <w:rPr>
          <w:rFonts w:hint="eastAsia" w:ascii="仿宋" w:hAnsi="仿宋" w:eastAsia="仿宋" w:cs="仿宋_GB2312"/>
          <w:sz w:val="32"/>
          <w:szCs w:val="32"/>
          <w:lang w:val="en-US" w:eastAsia="zh-CN"/>
        </w:rPr>
        <w:t>提交申请</w:t>
      </w:r>
      <w:r>
        <w:rPr>
          <w:rFonts w:hint="eastAsia" w:ascii="仿宋" w:hAnsi="仿宋" w:eastAsia="仿宋" w:cs="仿宋_GB2312"/>
          <w:sz w:val="32"/>
          <w:szCs w:val="32"/>
        </w:rPr>
        <w:t>”按钮，进入代理出口货物证明</w:t>
      </w:r>
      <w:r>
        <w:rPr>
          <w:rFonts w:hint="eastAsia" w:ascii="仿宋" w:hAnsi="仿宋" w:eastAsia="仿宋" w:cs="仿宋_GB2312"/>
          <w:sz w:val="32"/>
          <w:szCs w:val="32"/>
          <w:lang w:val="en-US" w:eastAsia="zh-CN"/>
        </w:rPr>
        <w:t>提交申请</w:t>
      </w:r>
      <w:r>
        <w:rPr>
          <w:rFonts w:hint="eastAsia" w:ascii="仿宋" w:hAnsi="仿宋" w:eastAsia="仿宋" w:cs="仿宋_GB2312"/>
          <w:sz w:val="32"/>
          <w:szCs w:val="32"/>
        </w:rPr>
        <w:t>页面</w:t>
      </w:r>
      <w:r>
        <w:rPr>
          <w:rFonts w:hint="eastAsia" w:ascii="仿宋" w:hAnsi="仿宋" w:eastAsia="仿宋" w:cs="仿宋_GB2312"/>
          <w:sz w:val="32"/>
          <w:szCs w:val="32"/>
          <w:lang w:val="en-US" w:eastAsia="zh-CN"/>
        </w:rPr>
        <w:t>,</w:t>
      </w:r>
      <w:r>
        <w:rPr>
          <w:rFonts w:hint="eastAsia" w:ascii="仿宋" w:hAnsi="仿宋" w:eastAsia="仿宋" w:cs="仿宋_GB2312"/>
          <w:sz w:val="32"/>
          <w:szCs w:val="32"/>
        </w:rPr>
        <w:t>提供【</w:t>
      </w:r>
      <w:r>
        <w:rPr>
          <w:rFonts w:hint="eastAsia" w:ascii="仿宋" w:hAnsi="仿宋" w:eastAsia="仿宋" w:cs="仿宋_GB2312"/>
          <w:sz w:val="32"/>
          <w:szCs w:val="32"/>
          <w:lang w:val="en-US" w:eastAsia="zh-CN"/>
        </w:rPr>
        <w:t>数据自检</w:t>
      </w:r>
      <w:r>
        <w:rPr>
          <w:rFonts w:hint="eastAsia" w:ascii="仿宋" w:hAnsi="仿宋" w:eastAsia="仿宋" w:cs="仿宋_GB2312"/>
          <w:sz w:val="32"/>
          <w:szCs w:val="32"/>
        </w:rPr>
        <w:t>】、【</w:t>
      </w:r>
      <w:r>
        <w:rPr>
          <w:rFonts w:hint="eastAsia" w:ascii="仿宋" w:hAnsi="仿宋" w:eastAsia="仿宋" w:cs="仿宋_GB2312"/>
          <w:sz w:val="32"/>
          <w:szCs w:val="32"/>
          <w:lang w:val="en-US" w:eastAsia="zh-CN"/>
        </w:rPr>
        <w:t>自检查询</w:t>
      </w:r>
      <w:r>
        <w:rPr>
          <w:rFonts w:hint="eastAsia" w:ascii="仿宋" w:hAnsi="仿宋" w:eastAsia="仿宋" w:cs="仿宋_GB2312"/>
          <w:sz w:val="32"/>
          <w:szCs w:val="32"/>
        </w:rPr>
        <w:t>】、</w:t>
      </w: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打印报表下载</w:t>
      </w:r>
      <w:r>
        <w:rPr>
          <w:rFonts w:hint="eastAsia" w:ascii="仿宋" w:hAnsi="仿宋" w:eastAsia="仿宋" w:cs="仿宋_GB2312"/>
          <w:sz w:val="32"/>
          <w:szCs w:val="32"/>
          <w:lang w:eastAsia="zh-CN"/>
        </w:rPr>
        <w:t>】、</w:t>
      </w:r>
      <w:r>
        <w:rPr>
          <w:rFonts w:hint="eastAsia" w:ascii="仿宋" w:hAnsi="仿宋" w:eastAsia="仿宋" w:cs="仿宋_GB2312"/>
          <w:sz w:val="32"/>
          <w:szCs w:val="32"/>
        </w:rPr>
        <w:t>【</w:t>
      </w:r>
      <w:r>
        <w:rPr>
          <w:rFonts w:hint="eastAsia" w:ascii="仿宋" w:hAnsi="仿宋" w:eastAsia="仿宋" w:cs="仿宋_GB2312"/>
          <w:sz w:val="32"/>
          <w:szCs w:val="32"/>
          <w:lang w:val="en-US" w:eastAsia="zh-CN"/>
        </w:rPr>
        <w:t>上传资料</w:t>
      </w:r>
      <w:r>
        <w:rPr>
          <w:rFonts w:hint="eastAsia" w:ascii="仿宋" w:hAnsi="仿宋" w:eastAsia="仿宋" w:cs="仿宋_GB2312"/>
          <w:sz w:val="32"/>
          <w:szCs w:val="32"/>
        </w:rPr>
        <w:t>】按钮</w:t>
      </w:r>
      <w:r>
        <w:rPr>
          <w:rFonts w:hint="eastAsia" w:ascii="仿宋" w:hAnsi="仿宋" w:eastAsia="仿宋" w:cs="仿宋_GB2312"/>
          <w:sz w:val="32"/>
          <w:szCs w:val="32"/>
          <w:lang w:eastAsia="zh-CN"/>
        </w:rPr>
        <w:t>。</w:t>
      </w:r>
    </w:p>
    <w:p w14:paraId="435690A0">
      <w:pPr>
        <w:numPr>
          <w:ilvl w:val="0"/>
          <w:numId w:val="0"/>
        </w:numPr>
        <w:ind w:firstLine="0" w:firstLineChars="0"/>
        <w:rPr>
          <w:rFonts w:hint="eastAsia" w:ascii="仿宋" w:hAnsi="仿宋" w:eastAsia="仿宋" w:cs="仿宋_GB2312"/>
          <w:sz w:val="32"/>
          <w:szCs w:val="32"/>
          <w:lang w:val="en-US" w:eastAsia="zh-CN"/>
        </w:rPr>
      </w:pPr>
      <w:r>
        <w:drawing>
          <wp:inline distT="0" distB="0" distL="114300" distR="114300">
            <wp:extent cx="6263640" cy="3042920"/>
            <wp:effectExtent l="0" t="0" r="10160" b="5080"/>
            <wp:docPr id="76" name="F35B0BEE-F18A-47BB-8FCB-E00DA2F2635D-8" descr="C:/Users/Administrator/AppData/Local/Temp/wps.evywF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35B0BEE-F18A-47BB-8FCB-E00DA2F2635D-8" descr="C:/Users/Administrator/AppData/Local/Temp/wps.evywFJwps"/>
                    <pic:cNvPicPr>
                      <a:picLocks noChangeAspect="1"/>
                    </pic:cNvPicPr>
                  </pic:nvPicPr>
                  <pic:blipFill>
                    <a:blip r:embed="rId28"/>
                    <a:srcRect/>
                    <a:stretch>
                      <a:fillRect/>
                    </a:stretch>
                  </pic:blipFill>
                  <pic:spPr>
                    <a:xfrm>
                      <a:off x="0" y="0"/>
                      <a:ext cx="6263640" cy="3042920"/>
                    </a:xfrm>
                    <a:prstGeom prst="rect">
                      <a:avLst/>
                    </a:prstGeom>
                    <a:noFill/>
                    <a:ln w="9525">
                      <a:noFill/>
                    </a:ln>
                  </pic:spPr>
                </pic:pic>
              </a:graphicData>
            </a:graphic>
          </wp:inline>
        </w:drawing>
      </w:r>
    </w:p>
    <w:p w14:paraId="6EA59DAC">
      <w:pPr>
        <w:topLinePunct/>
        <w:spacing w:line="600" w:lineRule="exact"/>
        <w:ind w:firstLine="640" w:firstLineChars="200"/>
        <w:rPr>
          <w:rFonts w:hint="default" w:ascii="Times New Roman" w:hAnsi="Times New Roman" w:eastAsia="仿宋_GB2312"/>
          <w:bCs/>
          <w:sz w:val="32"/>
          <w:szCs w:val="32"/>
          <w:shd w:val="clear" w:color="auto" w:fill="FFFFFF"/>
          <w:lang w:val="en-US" w:eastAsia="zh-CN"/>
        </w:rPr>
      </w:pPr>
      <w:r>
        <w:rPr>
          <w:rFonts w:hint="default" w:ascii="仿宋" w:hAnsi="仿宋" w:eastAsia="仿宋" w:cs="仿宋_GB2312"/>
          <w:bCs w:val="0"/>
          <w:sz w:val="32"/>
          <w:szCs w:val="32"/>
          <w:shd w:val="clear" w:color="auto" w:fill="auto"/>
          <w:lang w:val="en-US" w:eastAsia="zh-CN"/>
        </w:rPr>
        <w:t>1.</w:t>
      </w:r>
      <w:r>
        <w:rPr>
          <w:rFonts w:hint="eastAsia" w:ascii="仿宋" w:hAnsi="仿宋" w:eastAsia="仿宋" w:cs="仿宋_GB2312"/>
          <w:bCs w:val="0"/>
          <w:sz w:val="32"/>
          <w:szCs w:val="32"/>
          <w:shd w:val="clear" w:color="auto" w:fill="auto"/>
        </w:rPr>
        <w:t>点击【</w:t>
      </w:r>
      <w:r>
        <w:rPr>
          <w:rFonts w:hint="eastAsia" w:ascii="仿宋" w:hAnsi="仿宋" w:eastAsia="仿宋" w:cs="仿宋_GB2312"/>
          <w:bCs w:val="0"/>
          <w:sz w:val="32"/>
          <w:szCs w:val="32"/>
          <w:shd w:val="clear" w:color="auto" w:fill="auto"/>
          <w:lang w:val="en-US" w:eastAsia="zh-CN"/>
        </w:rPr>
        <w:t>上传资料</w:t>
      </w:r>
      <w:r>
        <w:rPr>
          <w:rFonts w:hint="eastAsia" w:ascii="仿宋" w:hAnsi="仿宋" w:eastAsia="仿宋" w:cs="仿宋_GB2312"/>
          <w:bCs w:val="0"/>
          <w:sz w:val="32"/>
          <w:szCs w:val="32"/>
          <w:shd w:val="clear" w:color="auto" w:fill="auto"/>
        </w:rPr>
        <w:t>】</w:t>
      </w:r>
      <w:r>
        <w:rPr>
          <w:rFonts w:hint="eastAsia" w:ascii="仿宋" w:hAnsi="仿宋" w:eastAsia="仿宋" w:cs="仿宋_GB2312"/>
          <w:bCs w:val="0"/>
          <w:sz w:val="32"/>
          <w:szCs w:val="32"/>
          <w:shd w:val="clear" w:color="auto" w:fill="auto"/>
          <w:lang w:eastAsia="zh-CN"/>
        </w:rPr>
        <w:t>，</w:t>
      </w:r>
      <w:r>
        <w:rPr>
          <w:rFonts w:hint="eastAsia" w:ascii="仿宋" w:hAnsi="仿宋" w:eastAsia="仿宋" w:cs="仿宋_GB2312"/>
          <w:bCs w:val="0"/>
          <w:sz w:val="32"/>
          <w:szCs w:val="32"/>
          <w:shd w:val="clear" w:color="auto" w:fill="auto"/>
          <w:lang w:val="en-US" w:eastAsia="zh-CN"/>
        </w:rPr>
        <w:t>可以上传申报所需资料；</w:t>
      </w:r>
      <w:r>
        <w:rPr>
          <w:rFonts w:hint="eastAsia" w:ascii="仿宋" w:hAnsi="仿宋" w:eastAsia="仿宋" w:cs="仿宋_GB2312"/>
          <w:bCs w:val="0"/>
          <w:sz w:val="32"/>
          <w:szCs w:val="32"/>
          <w:shd w:val="clear" w:color="auto" w:fill="auto"/>
        </w:rPr>
        <w:t>按【数据自检】按钮，可将列表中数据进行数据自检</w:t>
      </w:r>
      <w:r>
        <w:rPr>
          <w:rFonts w:hint="eastAsia" w:ascii="仿宋" w:hAnsi="仿宋" w:eastAsia="仿宋" w:cs="仿宋_GB2312"/>
          <w:bCs w:val="0"/>
          <w:sz w:val="32"/>
          <w:szCs w:val="32"/>
          <w:shd w:val="clear" w:color="auto" w:fill="auto"/>
          <w:lang w:eastAsia="zh-CN"/>
        </w:rPr>
        <w:t>。</w:t>
      </w:r>
    </w:p>
    <w:p w14:paraId="60106E55">
      <w:r>
        <w:drawing>
          <wp:inline distT="0" distB="0" distL="114300" distR="114300">
            <wp:extent cx="6290945" cy="2644140"/>
            <wp:effectExtent l="0" t="0" r="825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rcRect/>
                    <a:stretch>
                      <a:fillRect/>
                    </a:stretch>
                  </pic:blipFill>
                  <pic:spPr>
                    <a:xfrm>
                      <a:off x="0" y="0"/>
                      <a:ext cx="6290945" cy="2644140"/>
                    </a:xfrm>
                    <a:prstGeom prst="rect">
                      <a:avLst/>
                    </a:prstGeom>
                    <a:noFill/>
                    <a:ln>
                      <a:noFill/>
                    </a:ln>
                  </pic:spPr>
                </pic:pic>
              </a:graphicData>
            </a:graphic>
          </wp:inline>
        </w:drawing>
      </w:r>
    </w:p>
    <w:p w14:paraId="7766360C">
      <w:pPr>
        <w:rPr>
          <w:rFonts w:ascii="仿宋" w:hAnsi="仿宋" w:eastAsia="仿宋"/>
          <w:sz w:val="32"/>
          <w:szCs w:val="32"/>
        </w:rPr>
      </w:pPr>
      <w:r>
        <w:drawing>
          <wp:inline distT="0" distB="0" distL="114300" distR="114300">
            <wp:extent cx="6290945" cy="2637790"/>
            <wp:effectExtent l="0" t="0" r="8255" b="381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0"/>
                    <a:srcRect/>
                    <a:stretch>
                      <a:fillRect/>
                    </a:stretch>
                  </pic:blipFill>
                  <pic:spPr>
                    <a:xfrm>
                      <a:off x="0" y="0"/>
                      <a:ext cx="6290945" cy="2637790"/>
                    </a:xfrm>
                    <a:prstGeom prst="rect">
                      <a:avLst/>
                    </a:prstGeom>
                    <a:noFill/>
                    <a:ln>
                      <a:noFill/>
                    </a:ln>
                  </pic:spPr>
                </pic:pic>
              </a:graphicData>
            </a:graphic>
          </wp:inline>
        </w:drawing>
      </w:r>
    </w:p>
    <w:p w14:paraId="3146E6EC">
      <w:pPr>
        <w:topLinePunct/>
        <w:spacing w:line="600" w:lineRule="exact"/>
        <w:ind w:firstLine="640" w:firstLineChars="200"/>
        <w:rPr>
          <w:rFonts w:hint="default" w:ascii="仿宋" w:hAnsi="仿宋" w:eastAsia="仿宋" w:cs="仿宋_GB2312"/>
          <w:sz w:val="32"/>
          <w:szCs w:val="32"/>
        </w:rPr>
      </w:pPr>
      <w:r>
        <w:rPr>
          <w:rFonts w:hint="eastAsia" w:ascii="仿宋" w:hAnsi="仿宋" w:eastAsia="仿宋" w:cs="仿宋_GB2312"/>
          <w:sz w:val="32"/>
          <w:szCs w:val="32"/>
          <w:lang w:val="en-US" w:eastAsia="zh-CN"/>
        </w:rPr>
        <w:t>2.</w:t>
      </w:r>
      <w:r>
        <w:rPr>
          <w:rFonts w:hint="default" w:ascii="仿宋" w:hAnsi="仿宋" w:eastAsia="仿宋" w:cs="仿宋_GB2312"/>
          <w:sz w:val="32"/>
          <w:szCs w:val="32"/>
        </w:rPr>
        <w:t>稍后点击“自检查询”按钮查看自检结果</w:t>
      </w:r>
      <w:r>
        <w:rPr>
          <w:rFonts w:hint="default" w:ascii="仿宋" w:hAnsi="仿宋" w:eastAsia="仿宋" w:cs="仿宋_GB2312"/>
          <w:sz w:val="32"/>
          <w:szCs w:val="32"/>
          <w:lang w:eastAsia="zh-CN"/>
        </w:rPr>
        <w:t>，</w:t>
      </w:r>
      <w:r>
        <w:rPr>
          <w:rFonts w:hint="default" w:ascii="仿宋" w:hAnsi="仿宋" w:eastAsia="仿宋" w:cs="仿宋_GB2312"/>
          <w:sz w:val="32"/>
          <w:szCs w:val="32"/>
        </w:rPr>
        <w:t>点击“</w:t>
      </w:r>
      <w:r>
        <w:rPr>
          <w:rFonts w:hint="eastAsia" w:ascii="仿宋" w:hAnsi="仿宋" w:eastAsia="仿宋" w:cs="仿宋_GB2312"/>
          <w:sz w:val="32"/>
          <w:szCs w:val="32"/>
          <w:lang w:val="en-US" w:eastAsia="zh-CN"/>
        </w:rPr>
        <w:t>数据自检情况</w:t>
      </w:r>
      <w:r>
        <w:rPr>
          <w:rFonts w:hint="default" w:ascii="仿宋" w:hAnsi="仿宋" w:eastAsia="仿宋" w:cs="仿宋_GB2312"/>
          <w:sz w:val="32"/>
          <w:szCs w:val="32"/>
        </w:rPr>
        <w:t>”，弹出“疑点详情”页面，可查看疑点情况，点击“警告类”、“错误类”可切换tab页面，点击“导出”可将疑点详情导出成Excel文档。</w:t>
      </w:r>
    </w:p>
    <w:p w14:paraId="3842AEC3">
      <w:pPr>
        <w:rPr>
          <w:rFonts w:ascii="仿宋" w:hAnsi="仿宋" w:eastAsia="仿宋" w:cs="仿宋_GB2312"/>
          <w:sz w:val="32"/>
          <w:szCs w:val="32"/>
        </w:rPr>
      </w:pPr>
      <w:r>
        <w:drawing>
          <wp:inline distT="0" distB="0" distL="114300" distR="114300">
            <wp:extent cx="6290945" cy="2625090"/>
            <wp:effectExtent l="0" t="0" r="8255" b="381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1"/>
                    <a:srcRect/>
                    <a:stretch>
                      <a:fillRect/>
                    </a:stretch>
                  </pic:blipFill>
                  <pic:spPr>
                    <a:xfrm>
                      <a:off x="0" y="0"/>
                      <a:ext cx="6290945" cy="2625090"/>
                    </a:xfrm>
                    <a:prstGeom prst="rect">
                      <a:avLst/>
                    </a:prstGeom>
                    <a:noFill/>
                    <a:ln>
                      <a:noFill/>
                    </a:ln>
                  </pic:spPr>
                </pic:pic>
              </a:graphicData>
            </a:graphic>
          </wp:inline>
        </w:drawing>
      </w:r>
    </w:p>
    <w:p w14:paraId="6958312C">
      <w:pPr>
        <w:pStyle w:val="2"/>
        <w:ind w:firstLine="0" w:firstLineChars="0"/>
        <w:rPr>
          <w:rFonts w:hint="eastAsia"/>
        </w:rPr>
      </w:pPr>
    </w:p>
    <w:p w14:paraId="6823F8EC">
      <w:pPr>
        <w:ind w:firstLine="640" w:firstLineChars="200"/>
        <w:rPr>
          <w:rFonts w:hint="eastAsia" w:ascii="仿宋" w:hAnsi="仿宋" w:eastAsia="仿宋" w:cs="华文仿宋"/>
          <w:bCs/>
          <w:sz w:val="32"/>
          <w:szCs w:val="32"/>
        </w:rPr>
      </w:pPr>
      <w:r>
        <w:rPr>
          <w:rFonts w:hint="eastAsia" w:ascii="仿宋" w:hAnsi="仿宋" w:eastAsia="仿宋" w:cs="华文仿宋"/>
          <w:bCs/>
          <w:sz w:val="32"/>
          <w:szCs w:val="32"/>
          <w:lang w:val="en-US" w:eastAsia="zh-CN"/>
        </w:rPr>
        <w:t>3.</w:t>
      </w:r>
      <w:r>
        <w:rPr>
          <w:rFonts w:hint="eastAsia" w:ascii="仿宋" w:hAnsi="仿宋" w:eastAsia="仿宋" w:cs="华文仿宋"/>
          <w:bCs/>
          <w:sz w:val="32"/>
          <w:szCs w:val="32"/>
        </w:rPr>
        <w:t>纳税人填写完成，确认无误后，点击“提交”按钮后</w:t>
      </w:r>
      <w:r>
        <w:rPr>
          <w:rFonts w:hint="eastAsia" w:ascii="仿宋" w:hAnsi="仿宋" w:eastAsia="仿宋" w:cs="华文仿宋"/>
          <w:bCs/>
          <w:sz w:val="32"/>
          <w:szCs w:val="32"/>
          <w:lang w:eastAsia="zh-CN"/>
        </w:rPr>
        <w:t>将数据</w:t>
      </w:r>
      <w:r>
        <w:rPr>
          <w:rFonts w:hint="eastAsia" w:ascii="仿宋" w:hAnsi="仿宋" w:eastAsia="仿宋" w:cs="华文仿宋"/>
          <w:bCs/>
          <w:sz w:val="32"/>
          <w:szCs w:val="32"/>
        </w:rPr>
        <w:t>提交到核心</w:t>
      </w:r>
      <w:r>
        <w:rPr>
          <w:rFonts w:hint="eastAsia" w:ascii="仿宋" w:hAnsi="仿宋" w:eastAsia="仿宋" w:cs="华文仿宋"/>
          <w:bCs/>
          <w:sz w:val="32"/>
          <w:szCs w:val="32"/>
          <w:lang w:eastAsia="zh-CN"/>
        </w:rPr>
        <w:t>系统</w:t>
      </w:r>
      <w:r>
        <w:rPr>
          <w:rFonts w:hint="eastAsia" w:ascii="仿宋" w:hAnsi="仿宋" w:eastAsia="仿宋" w:cs="华文仿宋"/>
          <w:bCs/>
          <w:sz w:val="32"/>
          <w:szCs w:val="32"/>
        </w:rPr>
        <w:t>，显示申请成功。</w:t>
      </w:r>
    </w:p>
    <w:p w14:paraId="27B3E7E0">
      <w:pPr>
        <w:rPr>
          <w:rFonts w:ascii="仿宋" w:hAnsi="仿宋" w:eastAsia="仿宋" w:cs="华文仿宋"/>
          <w:bCs/>
          <w:sz w:val="32"/>
          <w:szCs w:val="32"/>
        </w:rPr>
      </w:pPr>
      <w:r>
        <w:rPr>
          <w:rFonts w:ascii="仿宋" w:hAnsi="仿宋" w:eastAsia="仿宋" w:cs="华文仿宋"/>
          <w:sz w:val="32"/>
          <w:szCs w:val="32"/>
        </w:rPr>
        <w:drawing>
          <wp:inline distT="0" distB="0" distL="114300" distR="114300">
            <wp:extent cx="6264275" cy="3275330"/>
            <wp:effectExtent l="0" t="0" r="952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2"/>
                    <a:srcRect/>
                    <a:stretch>
                      <a:fillRect/>
                    </a:stretch>
                  </pic:blipFill>
                  <pic:spPr>
                    <a:xfrm>
                      <a:off x="0" y="0"/>
                      <a:ext cx="6264275" cy="3275330"/>
                    </a:xfrm>
                    <a:prstGeom prst="rect">
                      <a:avLst/>
                    </a:prstGeom>
                    <a:noFill/>
                    <a:ln>
                      <a:noFill/>
                    </a:ln>
                  </pic:spPr>
                </pic:pic>
              </a:graphicData>
            </a:graphic>
          </wp:inline>
        </w:drawing>
      </w:r>
    </w:p>
    <w:p w14:paraId="03AEEE31">
      <w:pPr>
        <w:pStyle w:val="4"/>
        <w:numPr>
          <w:ilvl w:val="-1"/>
          <w:numId w:val="0"/>
        </w:numPr>
        <w:ind w:left="0" w:firstLine="643" w:firstLineChars="200"/>
        <w:rPr>
          <w:rFonts w:hint="eastAsia" w:ascii="黑体" w:hAnsi="黑体" w:cs="黑体"/>
          <w:sz w:val="32"/>
          <w:szCs w:val="32"/>
          <w:lang w:eastAsia="zh-Hans"/>
        </w:rPr>
      </w:pPr>
      <w:r>
        <w:rPr>
          <w:rFonts w:hint="eastAsia" w:ascii="黑体" w:hAnsi="黑体" w:cs="黑体"/>
          <w:sz w:val="32"/>
          <w:szCs w:val="32"/>
          <w:lang w:val="en-US" w:eastAsia="zh-CN"/>
        </w:rPr>
        <w:t xml:space="preserve">  </w:t>
      </w:r>
      <w:r>
        <w:rPr>
          <w:rFonts w:hint="eastAsia" w:ascii="黑体" w:hAnsi="黑体" w:cs="黑体"/>
          <w:sz w:val="32"/>
          <w:szCs w:val="32"/>
          <w:lang w:eastAsia="zh-CN"/>
        </w:rPr>
        <w:t>五、</w:t>
      </w:r>
      <w:r>
        <w:rPr>
          <w:rFonts w:hint="eastAsia" w:ascii="黑体" w:hAnsi="黑体" w:cs="黑体"/>
          <w:sz w:val="32"/>
          <w:szCs w:val="32"/>
          <w:lang w:eastAsia="zh-Hans"/>
        </w:rPr>
        <w:t>注意事项</w:t>
      </w:r>
    </w:p>
    <w:p w14:paraId="16B70A5C">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无</w:t>
      </w:r>
    </w:p>
    <w:p w14:paraId="4E0D58F8">
      <w:pPr>
        <w:pStyle w:val="4"/>
        <w:numPr>
          <w:ilvl w:val="0"/>
          <w:numId w:val="1"/>
        </w:numPr>
        <w:ind w:firstLine="643"/>
        <w:rPr>
          <w:rFonts w:hint="eastAsia" w:ascii="黑体" w:hAnsi="黑体" w:cs="黑体"/>
          <w:sz w:val="32"/>
          <w:szCs w:val="32"/>
        </w:rPr>
      </w:pPr>
      <w:r>
        <w:rPr>
          <w:rFonts w:hint="eastAsia" w:ascii="黑体" w:hAnsi="黑体" w:cs="黑体"/>
          <w:sz w:val="32"/>
          <w:szCs w:val="32"/>
        </w:rPr>
        <w:t>常见问题</w:t>
      </w:r>
    </w:p>
    <w:p w14:paraId="34DF2830">
      <w:pPr>
        <w:ind w:firstLine="640" w:firstLineChars="200"/>
        <w:jc w:val="left"/>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无</w:t>
      </w:r>
    </w:p>
    <w:sectPr>
      <w:pgSz w:w="11906" w:h="16838"/>
      <w:pgMar w:top="1440" w:right="992" w:bottom="1440" w:left="992"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宋体">
    <w:altName w:val="宋体"/>
    <w:panose1 w:val="02010600040101010101"/>
    <w:charset w:val="86"/>
    <w:family w:val="auto"/>
    <w:pitch w:val="default"/>
    <w:sig w:usb0="00000000" w:usb1="00000000" w:usb2="00000000" w:usb3="00000000" w:csb0="0004009F" w:csb1="DFD70000"/>
  </w:font>
  <w:font w:name="Songti SC">
    <w:altName w:val="宋体"/>
    <w:panose1 w:val="02010600040101010101"/>
    <w:charset w:val="86"/>
    <w:family w:val="auto"/>
    <w:pitch w:val="default"/>
    <w:sig w:usb0="00000000" w:usb1="00000000" w:usb2="00000000" w:usb3="00000000" w:csb0="0016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8FA3C5"/>
    <w:multiLevelType w:val="singleLevel"/>
    <w:tmpl w:val="688FA3C5"/>
    <w:lvl w:ilvl="0" w:tentative="0">
      <w:start w:val="3"/>
      <w:numFmt w:val="decimal"/>
      <w:lvlText w:val="%1."/>
      <w:lvlJc w:val="left"/>
      <w:pPr>
        <w:tabs>
          <w:tab w:val="left" w:pos="312"/>
        </w:tabs>
      </w:pPr>
    </w:lvl>
  </w:abstractNum>
  <w:abstractNum w:abstractNumId="1">
    <w:nsid w:val="7C1DA0EF"/>
    <w:multiLevelType w:val="singleLevel"/>
    <w:tmpl w:val="7C1DA0EF"/>
    <w:lvl w:ilvl="0" w:tentative="0">
      <w:start w:val="1"/>
      <w:numFmt w:val="chineseCounting"/>
      <w:suff w:val="nothing"/>
      <w:lvlText w:val="%1、"/>
      <w:lvlJc w:val="left"/>
      <w:pPr>
        <w:ind w:left="-1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hNTU4MDA4MmEzNjU4ZDNlNjU1NDg3ZDlkNWE2MDUifQ=="/>
    <w:docVar w:name="KSO_WPS_MARK_KEY" w:val="245c0de9-6f5d-4e8f-ab00-a5ee9997426b"/>
  </w:docVars>
  <w:rsids>
    <w:rsidRoot w:val="00172A27"/>
    <w:rsid w:val="000035ED"/>
    <w:rsid w:val="00010BF6"/>
    <w:rsid w:val="00010EB4"/>
    <w:rsid w:val="00010F8D"/>
    <w:rsid w:val="00012032"/>
    <w:rsid w:val="0001436B"/>
    <w:rsid w:val="00015795"/>
    <w:rsid w:val="00020D00"/>
    <w:rsid w:val="00033002"/>
    <w:rsid w:val="0003600F"/>
    <w:rsid w:val="00043AE7"/>
    <w:rsid w:val="00051785"/>
    <w:rsid w:val="00060690"/>
    <w:rsid w:val="00061170"/>
    <w:rsid w:val="00062AB5"/>
    <w:rsid w:val="00064C59"/>
    <w:rsid w:val="000660B4"/>
    <w:rsid w:val="00070ABA"/>
    <w:rsid w:val="0007191D"/>
    <w:rsid w:val="00072ACB"/>
    <w:rsid w:val="00075A10"/>
    <w:rsid w:val="00077894"/>
    <w:rsid w:val="0009045C"/>
    <w:rsid w:val="0009427A"/>
    <w:rsid w:val="000A3B56"/>
    <w:rsid w:val="000A6DA1"/>
    <w:rsid w:val="000B5ABA"/>
    <w:rsid w:val="000C0B8D"/>
    <w:rsid w:val="000C6660"/>
    <w:rsid w:val="000D0190"/>
    <w:rsid w:val="000D509D"/>
    <w:rsid w:val="000E02B3"/>
    <w:rsid w:val="000E474B"/>
    <w:rsid w:val="000E6658"/>
    <w:rsid w:val="000E7507"/>
    <w:rsid w:val="000F1173"/>
    <w:rsid w:val="000F27B5"/>
    <w:rsid w:val="00101DEC"/>
    <w:rsid w:val="0010317F"/>
    <w:rsid w:val="00110E51"/>
    <w:rsid w:val="00113FCE"/>
    <w:rsid w:val="001161D4"/>
    <w:rsid w:val="00122D30"/>
    <w:rsid w:val="00135007"/>
    <w:rsid w:val="0013500A"/>
    <w:rsid w:val="00135166"/>
    <w:rsid w:val="001412B7"/>
    <w:rsid w:val="00145403"/>
    <w:rsid w:val="001625A2"/>
    <w:rsid w:val="0016439D"/>
    <w:rsid w:val="00164CB6"/>
    <w:rsid w:val="001668B5"/>
    <w:rsid w:val="00171B2C"/>
    <w:rsid w:val="001858D3"/>
    <w:rsid w:val="00191FF7"/>
    <w:rsid w:val="001A273D"/>
    <w:rsid w:val="001A6474"/>
    <w:rsid w:val="001C3352"/>
    <w:rsid w:val="001C3935"/>
    <w:rsid w:val="001C4270"/>
    <w:rsid w:val="001C584A"/>
    <w:rsid w:val="001D5941"/>
    <w:rsid w:val="001D753C"/>
    <w:rsid w:val="001D7D2D"/>
    <w:rsid w:val="001E1B9A"/>
    <w:rsid w:val="001E5906"/>
    <w:rsid w:val="001F2DB9"/>
    <w:rsid w:val="001F77EB"/>
    <w:rsid w:val="002102A6"/>
    <w:rsid w:val="00211528"/>
    <w:rsid w:val="00213382"/>
    <w:rsid w:val="002204DE"/>
    <w:rsid w:val="00232F33"/>
    <w:rsid w:val="002335AB"/>
    <w:rsid w:val="00241257"/>
    <w:rsid w:val="00247883"/>
    <w:rsid w:val="00266584"/>
    <w:rsid w:val="002755E9"/>
    <w:rsid w:val="0027762D"/>
    <w:rsid w:val="00280B28"/>
    <w:rsid w:val="0028472E"/>
    <w:rsid w:val="002955D0"/>
    <w:rsid w:val="002A0F62"/>
    <w:rsid w:val="002A536C"/>
    <w:rsid w:val="002B0D51"/>
    <w:rsid w:val="002B3A7B"/>
    <w:rsid w:val="002B5FCB"/>
    <w:rsid w:val="002C0200"/>
    <w:rsid w:val="002C062D"/>
    <w:rsid w:val="002C482C"/>
    <w:rsid w:val="002C50EC"/>
    <w:rsid w:val="002D25D0"/>
    <w:rsid w:val="002D5D3F"/>
    <w:rsid w:val="002E1B94"/>
    <w:rsid w:val="002E6104"/>
    <w:rsid w:val="002E7EA5"/>
    <w:rsid w:val="002F677B"/>
    <w:rsid w:val="003033BB"/>
    <w:rsid w:val="00303F65"/>
    <w:rsid w:val="00304247"/>
    <w:rsid w:val="00307358"/>
    <w:rsid w:val="003102FD"/>
    <w:rsid w:val="003129B7"/>
    <w:rsid w:val="003132C2"/>
    <w:rsid w:val="003276D0"/>
    <w:rsid w:val="00330998"/>
    <w:rsid w:val="00332025"/>
    <w:rsid w:val="00333306"/>
    <w:rsid w:val="00336E13"/>
    <w:rsid w:val="003372D2"/>
    <w:rsid w:val="0034363A"/>
    <w:rsid w:val="00345EAB"/>
    <w:rsid w:val="00360B6F"/>
    <w:rsid w:val="00363435"/>
    <w:rsid w:val="00373DC9"/>
    <w:rsid w:val="003854DA"/>
    <w:rsid w:val="003869C2"/>
    <w:rsid w:val="0039544A"/>
    <w:rsid w:val="0039680C"/>
    <w:rsid w:val="003A272D"/>
    <w:rsid w:val="003A3409"/>
    <w:rsid w:val="003B64B1"/>
    <w:rsid w:val="003C2509"/>
    <w:rsid w:val="003C4267"/>
    <w:rsid w:val="003D4CDA"/>
    <w:rsid w:val="003E1CA7"/>
    <w:rsid w:val="003F671C"/>
    <w:rsid w:val="00400625"/>
    <w:rsid w:val="00404121"/>
    <w:rsid w:val="00407FA3"/>
    <w:rsid w:val="00422FBD"/>
    <w:rsid w:val="0042320B"/>
    <w:rsid w:val="00433EDD"/>
    <w:rsid w:val="0043636A"/>
    <w:rsid w:val="00440437"/>
    <w:rsid w:val="00443C32"/>
    <w:rsid w:val="0046036E"/>
    <w:rsid w:val="00467938"/>
    <w:rsid w:val="004913A3"/>
    <w:rsid w:val="004B4BCC"/>
    <w:rsid w:val="004C3E6C"/>
    <w:rsid w:val="004D1260"/>
    <w:rsid w:val="004D6F69"/>
    <w:rsid w:val="004E2701"/>
    <w:rsid w:val="00500C89"/>
    <w:rsid w:val="00504BC7"/>
    <w:rsid w:val="005077AC"/>
    <w:rsid w:val="005077D2"/>
    <w:rsid w:val="00507BC3"/>
    <w:rsid w:val="00514547"/>
    <w:rsid w:val="0051770C"/>
    <w:rsid w:val="005210FC"/>
    <w:rsid w:val="00523488"/>
    <w:rsid w:val="005336CC"/>
    <w:rsid w:val="00540428"/>
    <w:rsid w:val="005501F0"/>
    <w:rsid w:val="00572A9D"/>
    <w:rsid w:val="005744A5"/>
    <w:rsid w:val="00575EB1"/>
    <w:rsid w:val="00577F9A"/>
    <w:rsid w:val="00595351"/>
    <w:rsid w:val="00595489"/>
    <w:rsid w:val="00597308"/>
    <w:rsid w:val="005A4CA7"/>
    <w:rsid w:val="005A5E09"/>
    <w:rsid w:val="005B1953"/>
    <w:rsid w:val="005B4996"/>
    <w:rsid w:val="005D1CC3"/>
    <w:rsid w:val="005D6912"/>
    <w:rsid w:val="005E01EC"/>
    <w:rsid w:val="005E105B"/>
    <w:rsid w:val="005F70D5"/>
    <w:rsid w:val="00600F8C"/>
    <w:rsid w:val="006248C7"/>
    <w:rsid w:val="00625B7A"/>
    <w:rsid w:val="0064072E"/>
    <w:rsid w:val="00641055"/>
    <w:rsid w:val="006415E7"/>
    <w:rsid w:val="0064178D"/>
    <w:rsid w:val="0064614D"/>
    <w:rsid w:val="00647883"/>
    <w:rsid w:val="00650A5B"/>
    <w:rsid w:val="006548AC"/>
    <w:rsid w:val="00656140"/>
    <w:rsid w:val="0067021B"/>
    <w:rsid w:val="00673B67"/>
    <w:rsid w:val="00676C23"/>
    <w:rsid w:val="0067747A"/>
    <w:rsid w:val="00681D70"/>
    <w:rsid w:val="006922D1"/>
    <w:rsid w:val="0069423B"/>
    <w:rsid w:val="006A3AC0"/>
    <w:rsid w:val="006A7930"/>
    <w:rsid w:val="006B2C4A"/>
    <w:rsid w:val="006C248B"/>
    <w:rsid w:val="006D1568"/>
    <w:rsid w:val="006D3ED1"/>
    <w:rsid w:val="006E7A12"/>
    <w:rsid w:val="006F646A"/>
    <w:rsid w:val="00703F4B"/>
    <w:rsid w:val="00712CA9"/>
    <w:rsid w:val="0073384C"/>
    <w:rsid w:val="007340EA"/>
    <w:rsid w:val="00734B28"/>
    <w:rsid w:val="00740DFB"/>
    <w:rsid w:val="007453D7"/>
    <w:rsid w:val="00763B3C"/>
    <w:rsid w:val="00764185"/>
    <w:rsid w:val="0076476D"/>
    <w:rsid w:val="00766DB7"/>
    <w:rsid w:val="007703F1"/>
    <w:rsid w:val="007711C6"/>
    <w:rsid w:val="00772D08"/>
    <w:rsid w:val="00777802"/>
    <w:rsid w:val="00782F41"/>
    <w:rsid w:val="00786778"/>
    <w:rsid w:val="00791F17"/>
    <w:rsid w:val="00793D57"/>
    <w:rsid w:val="00793DAD"/>
    <w:rsid w:val="007946E7"/>
    <w:rsid w:val="007A1539"/>
    <w:rsid w:val="007A2330"/>
    <w:rsid w:val="007A7AC7"/>
    <w:rsid w:val="007B38DD"/>
    <w:rsid w:val="007B4DAE"/>
    <w:rsid w:val="007B53C0"/>
    <w:rsid w:val="007B6289"/>
    <w:rsid w:val="007D07C9"/>
    <w:rsid w:val="007D4A25"/>
    <w:rsid w:val="007E0A1C"/>
    <w:rsid w:val="007E176E"/>
    <w:rsid w:val="007E3B33"/>
    <w:rsid w:val="007E6FED"/>
    <w:rsid w:val="007F1A2A"/>
    <w:rsid w:val="007F3019"/>
    <w:rsid w:val="007F5DB6"/>
    <w:rsid w:val="00800377"/>
    <w:rsid w:val="0080287F"/>
    <w:rsid w:val="00805B58"/>
    <w:rsid w:val="00806D71"/>
    <w:rsid w:val="00814581"/>
    <w:rsid w:val="008367F5"/>
    <w:rsid w:val="00836DB8"/>
    <w:rsid w:val="00840B19"/>
    <w:rsid w:val="00841AD0"/>
    <w:rsid w:val="0085109A"/>
    <w:rsid w:val="00873C08"/>
    <w:rsid w:val="0087534B"/>
    <w:rsid w:val="0087761C"/>
    <w:rsid w:val="00880C7B"/>
    <w:rsid w:val="00881488"/>
    <w:rsid w:val="00890C01"/>
    <w:rsid w:val="00891322"/>
    <w:rsid w:val="008962AA"/>
    <w:rsid w:val="008A2420"/>
    <w:rsid w:val="008A3042"/>
    <w:rsid w:val="008B29BB"/>
    <w:rsid w:val="008B2AC4"/>
    <w:rsid w:val="008B5AF1"/>
    <w:rsid w:val="008B7EA3"/>
    <w:rsid w:val="008C3C4E"/>
    <w:rsid w:val="008C5FA2"/>
    <w:rsid w:val="008C64E2"/>
    <w:rsid w:val="008D6250"/>
    <w:rsid w:val="008E0955"/>
    <w:rsid w:val="008F1934"/>
    <w:rsid w:val="008F6355"/>
    <w:rsid w:val="00901778"/>
    <w:rsid w:val="00902129"/>
    <w:rsid w:val="00903FC1"/>
    <w:rsid w:val="009044DE"/>
    <w:rsid w:val="00910857"/>
    <w:rsid w:val="0091588D"/>
    <w:rsid w:val="00926674"/>
    <w:rsid w:val="00926899"/>
    <w:rsid w:val="0093044A"/>
    <w:rsid w:val="00942B0F"/>
    <w:rsid w:val="00943DD9"/>
    <w:rsid w:val="0094503F"/>
    <w:rsid w:val="0094614E"/>
    <w:rsid w:val="00955E70"/>
    <w:rsid w:val="009568A1"/>
    <w:rsid w:val="00962F24"/>
    <w:rsid w:val="00973C91"/>
    <w:rsid w:val="00980030"/>
    <w:rsid w:val="00987FDF"/>
    <w:rsid w:val="0099326F"/>
    <w:rsid w:val="009A3663"/>
    <w:rsid w:val="009B0EEC"/>
    <w:rsid w:val="009B1068"/>
    <w:rsid w:val="009B287F"/>
    <w:rsid w:val="009B4E9E"/>
    <w:rsid w:val="009B5A1B"/>
    <w:rsid w:val="009C0B14"/>
    <w:rsid w:val="009C1A93"/>
    <w:rsid w:val="009C266E"/>
    <w:rsid w:val="009C2B7C"/>
    <w:rsid w:val="009C3990"/>
    <w:rsid w:val="009C39B2"/>
    <w:rsid w:val="009C4AD3"/>
    <w:rsid w:val="009D368E"/>
    <w:rsid w:val="009D428F"/>
    <w:rsid w:val="009D4601"/>
    <w:rsid w:val="009E0792"/>
    <w:rsid w:val="009E2B83"/>
    <w:rsid w:val="009E5D3C"/>
    <w:rsid w:val="009F4B69"/>
    <w:rsid w:val="00A024FE"/>
    <w:rsid w:val="00A1147B"/>
    <w:rsid w:val="00A13CAC"/>
    <w:rsid w:val="00A16BF5"/>
    <w:rsid w:val="00A177B2"/>
    <w:rsid w:val="00A20FA7"/>
    <w:rsid w:val="00A30312"/>
    <w:rsid w:val="00A3126A"/>
    <w:rsid w:val="00A37CE4"/>
    <w:rsid w:val="00A415B1"/>
    <w:rsid w:val="00A46AB7"/>
    <w:rsid w:val="00A5097E"/>
    <w:rsid w:val="00A5236D"/>
    <w:rsid w:val="00A56D1F"/>
    <w:rsid w:val="00A77830"/>
    <w:rsid w:val="00A915E2"/>
    <w:rsid w:val="00A94B3C"/>
    <w:rsid w:val="00A95A0B"/>
    <w:rsid w:val="00A95FDA"/>
    <w:rsid w:val="00A969DD"/>
    <w:rsid w:val="00AB100D"/>
    <w:rsid w:val="00AB1A9B"/>
    <w:rsid w:val="00AB487D"/>
    <w:rsid w:val="00AB55B4"/>
    <w:rsid w:val="00AD0DAB"/>
    <w:rsid w:val="00AD6859"/>
    <w:rsid w:val="00AF6999"/>
    <w:rsid w:val="00B13AFB"/>
    <w:rsid w:val="00B22EE2"/>
    <w:rsid w:val="00B239EF"/>
    <w:rsid w:val="00B32702"/>
    <w:rsid w:val="00B33D3E"/>
    <w:rsid w:val="00B35843"/>
    <w:rsid w:val="00B35FC7"/>
    <w:rsid w:val="00B377D7"/>
    <w:rsid w:val="00B447D3"/>
    <w:rsid w:val="00B519E9"/>
    <w:rsid w:val="00B56D99"/>
    <w:rsid w:val="00B605C7"/>
    <w:rsid w:val="00B65B6A"/>
    <w:rsid w:val="00B66BB4"/>
    <w:rsid w:val="00B727DA"/>
    <w:rsid w:val="00B74AB6"/>
    <w:rsid w:val="00B806BE"/>
    <w:rsid w:val="00B8459C"/>
    <w:rsid w:val="00B86272"/>
    <w:rsid w:val="00B92025"/>
    <w:rsid w:val="00B9671E"/>
    <w:rsid w:val="00B97CE3"/>
    <w:rsid w:val="00BB10FB"/>
    <w:rsid w:val="00BB3C63"/>
    <w:rsid w:val="00BC495F"/>
    <w:rsid w:val="00BC6B52"/>
    <w:rsid w:val="00BE08E3"/>
    <w:rsid w:val="00BE572B"/>
    <w:rsid w:val="00BF0191"/>
    <w:rsid w:val="00BF36E7"/>
    <w:rsid w:val="00C04D51"/>
    <w:rsid w:val="00C10335"/>
    <w:rsid w:val="00C1062F"/>
    <w:rsid w:val="00C10963"/>
    <w:rsid w:val="00C120CB"/>
    <w:rsid w:val="00C2350D"/>
    <w:rsid w:val="00C330EF"/>
    <w:rsid w:val="00C43CE5"/>
    <w:rsid w:val="00C50826"/>
    <w:rsid w:val="00C5493A"/>
    <w:rsid w:val="00C55B66"/>
    <w:rsid w:val="00C55CFB"/>
    <w:rsid w:val="00C573CD"/>
    <w:rsid w:val="00C8609C"/>
    <w:rsid w:val="00C91932"/>
    <w:rsid w:val="00C9393F"/>
    <w:rsid w:val="00CA1EA8"/>
    <w:rsid w:val="00CA4342"/>
    <w:rsid w:val="00CA6445"/>
    <w:rsid w:val="00CB2255"/>
    <w:rsid w:val="00CB7321"/>
    <w:rsid w:val="00CC0BB9"/>
    <w:rsid w:val="00CC418E"/>
    <w:rsid w:val="00CD07A2"/>
    <w:rsid w:val="00CD16EE"/>
    <w:rsid w:val="00CD2283"/>
    <w:rsid w:val="00CD4B38"/>
    <w:rsid w:val="00CE2F77"/>
    <w:rsid w:val="00CE3ABB"/>
    <w:rsid w:val="00CE4AE7"/>
    <w:rsid w:val="00CE5B8C"/>
    <w:rsid w:val="00CF0FDF"/>
    <w:rsid w:val="00CF2BFB"/>
    <w:rsid w:val="00CF3F3B"/>
    <w:rsid w:val="00CF6A09"/>
    <w:rsid w:val="00CF7BAA"/>
    <w:rsid w:val="00D0192A"/>
    <w:rsid w:val="00D15F4D"/>
    <w:rsid w:val="00D173F8"/>
    <w:rsid w:val="00D2011C"/>
    <w:rsid w:val="00D218C2"/>
    <w:rsid w:val="00D24B60"/>
    <w:rsid w:val="00D2776A"/>
    <w:rsid w:val="00D451C4"/>
    <w:rsid w:val="00D5165F"/>
    <w:rsid w:val="00D54600"/>
    <w:rsid w:val="00D74213"/>
    <w:rsid w:val="00D80FB5"/>
    <w:rsid w:val="00D8389C"/>
    <w:rsid w:val="00D871A5"/>
    <w:rsid w:val="00D95AD4"/>
    <w:rsid w:val="00DA2E89"/>
    <w:rsid w:val="00DA34C3"/>
    <w:rsid w:val="00DA46FE"/>
    <w:rsid w:val="00DB0766"/>
    <w:rsid w:val="00DB2020"/>
    <w:rsid w:val="00DB21A7"/>
    <w:rsid w:val="00DB34FA"/>
    <w:rsid w:val="00DC4248"/>
    <w:rsid w:val="00DC6C2A"/>
    <w:rsid w:val="00DD29F5"/>
    <w:rsid w:val="00DE2F7B"/>
    <w:rsid w:val="00DE34BB"/>
    <w:rsid w:val="00DF14E3"/>
    <w:rsid w:val="00DF7216"/>
    <w:rsid w:val="00E01501"/>
    <w:rsid w:val="00E0699D"/>
    <w:rsid w:val="00E3331E"/>
    <w:rsid w:val="00E65679"/>
    <w:rsid w:val="00E723AA"/>
    <w:rsid w:val="00E727BD"/>
    <w:rsid w:val="00E74953"/>
    <w:rsid w:val="00E83559"/>
    <w:rsid w:val="00E910DF"/>
    <w:rsid w:val="00E92F84"/>
    <w:rsid w:val="00E97F6B"/>
    <w:rsid w:val="00EA228D"/>
    <w:rsid w:val="00EA481F"/>
    <w:rsid w:val="00EA68C8"/>
    <w:rsid w:val="00EA700B"/>
    <w:rsid w:val="00EB18CD"/>
    <w:rsid w:val="00EB2724"/>
    <w:rsid w:val="00EB6F02"/>
    <w:rsid w:val="00EC11C1"/>
    <w:rsid w:val="00EC1C3C"/>
    <w:rsid w:val="00ED0FBD"/>
    <w:rsid w:val="00ED4EF3"/>
    <w:rsid w:val="00EF037F"/>
    <w:rsid w:val="00EF3974"/>
    <w:rsid w:val="00EF5B66"/>
    <w:rsid w:val="00F005D0"/>
    <w:rsid w:val="00F017EA"/>
    <w:rsid w:val="00F01C01"/>
    <w:rsid w:val="00F04909"/>
    <w:rsid w:val="00F11A34"/>
    <w:rsid w:val="00F14A97"/>
    <w:rsid w:val="00F20A03"/>
    <w:rsid w:val="00F25365"/>
    <w:rsid w:val="00F25801"/>
    <w:rsid w:val="00F27B24"/>
    <w:rsid w:val="00F377DB"/>
    <w:rsid w:val="00F425E1"/>
    <w:rsid w:val="00F4688A"/>
    <w:rsid w:val="00F575D7"/>
    <w:rsid w:val="00F66770"/>
    <w:rsid w:val="00F66E1D"/>
    <w:rsid w:val="00F74022"/>
    <w:rsid w:val="00F76A33"/>
    <w:rsid w:val="00F94199"/>
    <w:rsid w:val="00F96B70"/>
    <w:rsid w:val="00FA0873"/>
    <w:rsid w:val="00FA3CFD"/>
    <w:rsid w:val="00FC1C6C"/>
    <w:rsid w:val="00FC4C9A"/>
    <w:rsid w:val="00FC5371"/>
    <w:rsid w:val="00FD3A09"/>
    <w:rsid w:val="00FD3CF6"/>
    <w:rsid w:val="00FE0E3C"/>
    <w:rsid w:val="00FE2E2A"/>
    <w:rsid w:val="00FE4B99"/>
    <w:rsid w:val="00FE7ACB"/>
    <w:rsid w:val="00FF6DB9"/>
    <w:rsid w:val="00FF7588"/>
    <w:rsid w:val="01204850"/>
    <w:rsid w:val="01EC0F0A"/>
    <w:rsid w:val="053C0C8A"/>
    <w:rsid w:val="05C0366A"/>
    <w:rsid w:val="06233BF8"/>
    <w:rsid w:val="06A0349B"/>
    <w:rsid w:val="078B105F"/>
    <w:rsid w:val="0815067C"/>
    <w:rsid w:val="0A052278"/>
    <w:rsid w:val="0A367D26"/>
    <w:rsid w:val="0B635BBC"/>
    <w:rsid w:val="0BD47E6F"/>
    <w:rsid w:val="0F015689"/>
    <w:rsid w:val="0F3D37B5"/>
    <w:rsid w:val="104C6198"/>
    <w:rsid w:val="10641A27"/>
    <w:rsid w:val="11006FDD"/>
    <w:rsid w:val="112F0B98"/>
    <w:rsid w:val="118A650C"/>
    <w:rsid w:val="12387129"/>
    <w:rsid w:val="132304A0"/>
    <w:rsid w:val="13415A5D"/>
    <w:rsid w:val="13504D2D"/>
    <w:rsid w:val="13737F6D"/>
    <w:rsid w:val="13896907"/>
    <w:rsid w:val="14454DCC"/>
    <w:rsid w:val="147F65EA"/>
    <w:rsid w:val="18C95366"/>
    <w:rsid w:val="1A4274FB"/>
    <w:rsid w:val="1A65578C"/>
    <w:rsid w:val="1BCB33AB"/>
    <w:rsid w:val="1C853F45"/>
    <w:rsid w:val="1D104432"/>
    <w:rsid w:val="1F1C1584"/>
    <w:rsid w:val="20C1659F"/>
    <w:rsid w:val="21111EDC"/>
    <w:rsid w:val="24537CA2"/>
    <w:rsid w:val="24D97E4C"/>
    <w:rsid w:val="26FC0D44"/>
    <w:rsid w:val="29631016"/>
    <w:rsid w:val="29E52EAA"/>
    <w:rsid w:val="2A1E50CD"/>
    <w:rsid w:val="2BA450E0"/>
    <w:rsid w:val="2BB44172"/>
    <w:rsid w:val="2E5F323F"/>
    <w:rsid w:val="2EF7C3AF"/>
    <w:rsid w:val="311E78AA"/>
    <w:rsid w:val="312151DE"/>
    <w:rsid w:val="316769FA"/>
    <w:rsid w:val="31E41BD2"/>
    <w:rsid w:val="32204782"/>
    <w:rsid w:val="326A47D9"/>
    <w:rsid w:val="327A18F2"/>
    <w:rsid w:val="335F53F9"/>
    <w:rsid w:val="33FB011D"/>
    <w:rsid w:val="34235D5A"/>
    <w:rsid w:val="346C65E7"/>
    <w:rsid w:val="34A66F9E"/>
    <w:rsid w:val="354B43F8"/>
    <w:rsid w:val="37152A33"/>
    <w:rsid w:val="38E93B3F"/>
    <w:rsid w:val="38F904BF"/>
    <w:rsid w:val="39164634"/>
    <w:rsid w:val="39B1059B"/>
    <w:rsid w:val="39DE1FCE"/>
    <w:rsid w:val="3A5804AA"/>
    <w:rsid w:val="3B476ACD"/>
    <w:rsid w:val="3DA51D5C"/>
    <w:rsid w:val="3E5E166E"/>
    <w:rsid w:val="3EDE7B4C"/>
    <w:rsid w:val="3EFA7727"/>
    <w:rsid w:val="3F120C6E"/>
    <w:rsid w:val="3F2C52F0"/>
    <w:rsid w:val="3F460476"/>
    <w:rsid w:val="3FFC13F0"/>
    <w:rsid w:val="409E1713"/>
    <w:rsid w:val="45A02348"/>
    <w:rsid w:val="478B1022"/>
    <w:rsid w:val="497D29A6"/>
    <w:rsid w:val="4A3D2AA8"/>
    <w:rsid w:val="4B094738"/>
    <w:rsid w:val="4DB3525B"/>
    <w:rsid w:val="4DC52790"/>
    <w:rsid w:val="4E460BEE"/>
    <w:rsid w:val="4E5C291E"/>
    <w:rsid w:val="51597A9B"/>
    <w:rsid w:val="523F0C82"/>
    <w:rsid w:val="524C7B6B"/>
    <w:rsid w:val="525F10E1"/>
    <w:rsid w:val="52762291"/>
    <w:rsid w:val="5283458F"/>
    <w:rsid w:val="52EB4176"/>
    <w:rsid w:val="535F09ED"/>
    <w:rsid w:val="543229DF"/>
    <w:rsid w:val="54833932"/>
    <w:rsid w:val="54882B71"/>
    <w:rsid w:val="54B05A1D"/>
    <w:rsid w:val="54EE4A66"/>
    <w:rsid w:val="55E63415"/>
    <w:rsid w:val="563A7217"/>
    <w:rsid w:val="564C7BCE"/>
    <w:rsid w:val="57C638DC"/>
    <w:rsid w:val="590D31DE"/>
    <w:rsid w:val="5A2734CC"/>
    <w:rsid w:val="5A3A490E"/>
    <w:rsid w:val="5A533DCA"/>
    <w:rsid w:val="5A83754C"/>
    <w:rsid w:val="5B4F29BB"/>
    <w:rsid w:val="5B6A1223"/>
    <w:rsid w:val="5B6E793D"/>
    <w:rsid w:val="5B7369C6"/>
    <w:rsid w:val="5BC07095"/>
    <w:rsid w:val="5C3C3BB3"/>
    <w:rsid w:val="5CEA6C5F"/>
    <w:rsid w:val="5E7E03F2"/>
    <w:rsid w:val="5F670634"/>
    <w:rsid w:val="60CA6BA9"/>
    <w:rsid w:val="60F014C0"/>
    <w:rsid w:val="61D350B2"/>
    <w:rsid w:val="6223212B"/>
    <w:rsid w:val="63366B81"/>
    <w:rsid w:val="637C5F97"/>
    <w:rsid w:val="64C646EE"/>
    <w:rsid w:val="65476131"/>
    <w:rsid w:val="65A94EA3"/>
    <w:rsid w:val="660F3ADE"/>
    <w:rsid w:val="67D211C1"/>
    <w:rsid w:val="68181F7C"/>
    <w:rsid w:val="685E7C65"/>
    <w:rsid w:val="68F44821"/>
    <w:rsid w:val="69236EB5"/>
    <w:rsid w:val="692D1AE1"/>
    <w:rsid w:val="693B5D12"/>
    <w:rsid w:val="698D7DC0"/>
    <w:rsid w:val="69D04118"/>
    <w:rsid w:val="6A463D2C"/>
    <w:rsid w:val="6AAE3F4C"/>
    <w:rsid w:val="6ABA1153"/>
    <w:rsid w:val="6B9877A0"/>
    <w:rsid w:val="6BA300EE"/>
    <w:rsid w:val="6C5D3E89"/>
    <w:rsid w:val="6CA7202D"/>
    <w:rsid w:val="6D762006"/>
    <w:rsid w:val="6D904EA1"/>
    <w:rsid w:val="6E3B25AB"/>
    <w:rsid w:val="6EF596E6"/>
    <w:rsid w:val="70654462"/>
    <w:rsid w:val="71371673"/>
    <w:rsid w:val="73853021"/>
    <w:rsid w:val="74185868"/>
    <w:rsid w:val="74E5357A"/>
    <w:rsid w:val="752A55EB"/>
    <w:rsid w:val="7537252C"/>
    <w:rsid w:val="75EC066F"/>
    <w:rsid w:val="75FC6AC3"/>
    <w:rsid w:val="7713640D"/>
    <w:rsid w:val="772A3DE0"/>
    <w:rsid w:val="779B393A"/>
    <w:rsid w:val="7A3A3637"/>
    <w:rsid w:val="7A7B26AD"/>
    <w:rsid w:val="7C330192"/>
    <w:rsid w:val="7C4E1D77"/>
    <w:rsid w:val="7CCB4CCD"/>
    <w:rsid w:val="7DFF185B"/>
    <w:rsid w:val="7F7A6E74"/>
    <w:rsid w:val="7FF334EC"/>
    <w:rsid w:val="9BD59475"/>
    <w:rsid w:val="BF1FC0BD"/>
    <w:rsid w:val="DED35183"/>
    <w:rsid w:val="E4DF032E"/>
    <w:rsid w:val="ECFB837E"/>
    <w:rsid w:val="FCA3AC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outlineLvl w:val="0"/>
    </w:pPr>
    <w:rPr>
      <w:rFonts w:eastAsia="华文宋体"/>
      <w:b/>
      <w:kern w:val="44"/>
      <w:sz w:val="32"/>
    </w:rPr>
  </w:style>
  <w:style w:type="paragraph" w:styleId="4">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paragraph" w:styleId="5">
    <w:name w:val="heading 3"/>
    <w:basedOn w:val="1"/>
    <w:next w:val="1"/>
    <w:link w:val="28"/>
    <w:qFormat/>
    <w:uiPriority w:val="0"/>
    <w:pPr>
      <w:keepNext/>
      <w:keepLines/>
      <w:spacing w:before="260" w:after="260" w:line="416" w:lineRule="auto"/>
      <w:outlineLvl w:val="2"/>
    </w:pPr>
    <w:rPr>
      <w:b/>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styleId="6">
    <w:name w:val="annotation text"/>
    <w:basedOn w:val="1"/>
    <w:link w:val="24"/>
    <w:qFormat/>
    <w:uiPriority w:val="0"/>
    <w:pPr>
      <w:jc w:val="left"/>
    </w:pPr>
  </w:style>
  <w:style w:type="paragraph" w:styleId="7">
    <w:name w:val="Body Text"/>
    <w:basedOn w:val="1"/>
    <w:link w:val="23"/>
    <w:qFormat/>
    <w:uiPriority w:val="0"/>
    <w:pPr>
      <w:spacing w:after="120"/>
    </w:pPr>
    <w:rPr>
      <w:rFonts w:ascii="Times New Roman" w:hAnsi="Times New Roman"/>
      <w:szCs w:val="21"/>
    </w:rPr>
  </w:style>
  <w:style w:type="paragraph" w:styleId="8">
    <w:name w:val="footer"/>
    <w:basedOn w:val="1"/>
    <w:link w:val="22"/>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6"/>
    <w:next w:val="6"/>
    <w:link w:val="15"/>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qFormat/>
    <w:uiPriority w:val="0"/>
    <w:rPr>
      <w:sz w:val="21"/>
      <w:szCs w:val="21"/>
    </w:rPr>
  </w:style>
  <w:style w:type="character" w:customStyle="1" w:styleId="15">
    <w:name w:val="批注主题 字符"/>
    <w:link w:val="10"/>
    <w:qFormat/>
    <w:uiPriority w:val="0"/>
    <w:rPr>
      <w:rFonts w:ascii="Calibri" w:hAnsi="Calibri"/>
      <w:b/>
      <w:bCs/>
      <w:kern w:val="2"/>
      <w:sz w:val="21"/>
      <w:szCs w:val="24"/>
    </w:rPr>
  </w:style>
  <w:style w:type="character" w:customStyle="1" w:styleId="16">
    <w:name w:val="页眉 字符"/>
    <w:link w:val="9"/>
    <w:qFormat/>
    <w:uiPriority w:val="0"/>
    <w:rPr>
      <w:rFonts w:ascii="Calibri" w:hAnsi="Calibri"/>
      <w:kern w:val="2"/>
      <w:sz w:val="18"/>
      <w:szCs w:val="18"/>
    </w:rPr>
  </w:style>
  <w:style w:type="character" w:customStyle="1" w:styleId="17">
    <w:name w:val="表格列标题 Char"/>
    <w:link w:val="18"/>
    <w:qFormat/>
    <w:uiPriority w:val="0"/>
    <w:rPr>
      <w:rFonts w:ascii="Arial" w:hAnsi="Arial" w:eastAsia="Times New Roman" w:cs="Arial"/>
      <w:b/>
      <w:sz w:val="18"/>
      <w:szCs w:val="24"/>
    </w:rPr>
  </w:style>
  <w:style w:type="paragraph" w:customStyle="1" w:styleId="18">
    <w:name w:val="表格列标题"/>
    <w:basedOn w:val="19"/>
    <w:link w:val="17"/>
    <w:qFormat/>
    <w:uiPriority w:val="0"/>
    <w:pPr>
      <w:jc w:val="center"/>
    </w:pPr>
    <w:rPr>
      <w:rFonts w:ascii="Arial" w:hAnsi="Arial"/>
      <w:b/>
      <w:sz w:val="18"/>
    </w:rPr>
  </w:style>
  <w:style w:type="paragraph" w:customStyle="1" w:styleId="19">
    <w:name w:val="正文_1"/>
    <w:qFormat/>
    <w:uiPriority w:val="0"/>
    <w:rPr>
      <w:rFonts w:ascii="Times New Roman" w:hAnsi="Times New Roman" w:eastAsia="Times New Roman" w:cs="Times New Roman"/>
      <w:sz w:val="24"/>
      <w:szCs w:val="24"/>
      <w:lang w:val="en-US" w:eastAsia="zh-CN" w:bidi="ar-SA"/>
    </w:rPr>
  </w:style>
  <w:style w:type="character" w:customStyle="1" w:styleId="20">
    <w:name w:val="表格文字 左对齐 Char"/>
    <w:link w:val="21"/>
    <w:qFormat/>
    <w:uiPriority w:val="0"/>
    <w:rPr>
      <w:rFonts w:ascii="Arial" w:hAnsi="Arial" w:eastAsia="Times New Roman" w:cs="Arial"/>
      <w:sz w:val="18"/>
      <w:szCs w:val="24"/>
    </w:rPr>
  </w:style>
  <w:style w:type="paragraph" w:customStyle="1" w:styleId="21">
    <w:name w:val="表格文字 左对齐"/>
    <w:basedOn w:val="19"/>
    <w:link w:val="20"/>
    <w:qFormat/>
    <w:uiPriority w:val="0"/>
    <w:rPr>
      <w:rFonts w:ascii="Arial" w:hAnsi="Arial"/>
      <w:sz w:val="18"/>
    </w:rPr>
  </w:style>
  <w:style w:type="character" w:customStyle="1" w:styleId="22">
    <w:name w:val="页脚 字符"/>
    <w:link w:val="8"/>
    <w:qFormat/>
    <w:uiPriority w:val="0"/>
    <w:rPr>
      <w:rFonts w:ascii="Calibri" w:hAnsi="Calibri"/>
      <w:kern w:val="2"/>
      <w:sz w:val="18"/>
      <w:szCs w:val="18"/>
    </w:rPr>
  </w:style>
  <w:style w:type="character" w:customStyle="1" w:styleId="23">
    <w:name w:val="正文文本 字符"/>
    <w:link w:val="7"/>
    <w:qFormat/>
    <w:uiPriority w:val="0"/>
    <w:rPr>
      <w:rFonts w:cs="Calibri"/>
      <w:kern w:val="2"/>
      <w:sz w:val="21"/>
      <w:szCs w:val="21"/>
    </w:rPr>
  </w:style>
  <w:style w:type="character" w:customStyle="1" w:styleId="24">
    <w:name w:val="批注文字 字符"/>
    <w:link w:val="6"/>
    <w:qFormat/>
    <w:uiPriority w:val="0"/>
    <w:rPr>
      <w:rFonts w:ascii="Calibri" w:hAnsi="Calibri"/>
      <w:kern w:val="2"/>
      <w:sz w:val="21"/>
      <w:szCs w:val="24"/>
    </w:rPr>
  </w:style>
  <w:style w:type="character" w:customStyle="1" w:styleId="25">
    <w:name w:val="表格文字 居中 Char"/>
    <w:link w:val="26"/>
    <w:qFormat/>
    <w:uiPriority w:val="0"/>
    <w:rPr>
      <w:rFonts w:ascii="Arial" w:hAnsi="Arial" w:cs="Arial"/>
      <w:sz w:val="18"/>
    </w:rPr>
  </w:style>
  <w:style w:type="paragraph" w:customStyle="1" w:styleId="26">
    <w:name w:val="表格文字 居中"/>
    <w:basedOn w:val="27"/>
    <w:link w:val="25"/>
    <w:qFormat/>
    <w:uiPriority w:val="0"/>
    <w:pPr>
      <w:jc w:val="center"/>
    </w:pPr>
    <w:rPr>
      <w:rFonts w:ascii="Arial" w:hAnsi="Arial"/>
      <w:sz w:val="18"/>
    </w:rPr>
  </w:style>
  <w:style w:type="paragraph" w:customStyle="1" w:styleId="27">
    <w:name w:val="正文1"/>
    <w:qFormat/>
    <w:uiPriority w:val="0"/>
    <w:pPr>
      <w:widowControl w:val="0"/>
      <w:jc w:val="both"/>
    </w:pPr>
    <w:rPr>
      <w:rFonts w:ascii="Calibri" w:hAnsi="Calibri" w:eastAsia="宋体" w:cs="Times New Roman"/>
      <w:lang w:val="en-US" w:eastAsia="zh-CN" w:bidi="ar-SA"/>
    </w:rPr>
  </w:style>
  <w:style w:type="character" w:customStyle="1" w:styleId="28">
    <w:name w:val="标题 3 字符"/>
    <w:link w:val="5"/>
    <w:semiHidden/>
    <w:qFormat/>
    <w:uiPriority w:val="0"/>
    <w:rPr>
      <w:rFonts w:ascii="Calibri" w:hAnsi="Calibri"/>
      <w:b/>
      <w:bCs/>
      <w:kern w:val="2"/>
      <w:sz w:val="32"/>
      <w:szCs w:val="32"/>
    </w:rPr>
  </w:style>
  <w:style w:type="character" w:customStyle="1" w:styleId="29">
    <w:name w:val="10"/>
    <w:qFormat/>
    <w:uiPriority w:val="0"/>
    <w:rPr>
      <w:rFonts w:hint="default" w:ascii="Calibri" w:hAnsi="Calibri" w:cs="Calibri"/>
    </w:rPr>
  </w:style>
  <w:style w:type="character" w:customStyle="1" w:styleId="30">
    <w:name w:val="font11"/>
    <w:qFormat/>
    <w:uiPriority w:val="0"/>
    <w:rPr>
      <w:rFonts w:hint="eastAsia" w:ascii="宋体" w:hAnsi="宋体" w:eastAsia="宋体" w:cs="宋体"/>
      <w:color w:val="000000"/>
      <w:sz w:val="18"/>
      <w:szCs w:val="18"/>
      <w:u w:val="none"/>
    </w:rPr>
  </w:style>
  <w:style w:type="paragraph" w:customStyle="1" w:styleId="31">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32">
    <w:name w:val="正文2"/>
    <w:qFormat/>
    <w:uiPriority w:val="0"/>
    <w:pPr>
      <w:jc w:val="both"/>
    </w:pPr>
    <w:rPr>
      <w:rFonts w:ascii="Calibri" w:hAnsi="Calibri" w:eastAsia="宋体" w:cs="Calibri"/>
      <w:kern w:val="2"/>
      <w:sz w:val="21"/>
      <w:szCs w:val="21"/>
      <w:lang w:val="en-US" w:eastAsia="zh-CN" w:bidi="ar-SA"/>
    </w:rPr>
  </w:style>
  <w:style w:type="paragraph" w:customStyle="1" w:styleId="33">
    <w:name w:val="需求正文"/>
    <w:basedOn w:val="27"/>
    <w:qFormat/>
    <w:uiPriority w:val="0"/>
    <w:pPr>
      <w:ind w:firstLine="420"/>
    </w:pPr>
    <w:rPr>
      <w:rFonts w:ascii="Arial" w:hAnsi="Arial" w:cs="Arial"/>
    </w:rPr>
  </w:style>
  <w:style w:type="paragraph" w:customStyle="1" w:styleId="34">
    <w:name w:val="正文 首行缩进"/>
    <w:basedOn w:val="1"/>
    <w:qFormat/>
    <w:uiPriority w:val="99"/>
    <w:pPr>
      <w:spacing w:line="360" w:lineRule="auto"/>
      <w:ind w:firstLine="420" w:firstLineChars="200"/>
    </w:pPr>
    <w:rPr>
      <w:rFonts w:ascii="Arial" w:hAnsi="Arial"/>
      <w:kern w:val="0"/>
      <w:sz w:val="20"/>
      <w:szCs w:val="20"/>
    </w:rPr>
  </w:style>
  <w:style w:type="paragraph" w:customStyle="1" w:styleId="35">
    <w:name w:val="_Style 34"/>
    <w:unhideWhenUsed/>
    <w:qFormat/>
    <w:uiPriority w:val="99"/>
    <w:rPr>
      <w:rFonts w:ascii="Calibri" w:hAnsi="Calibri" w:eastAsia="宋体" w:cs="Times New Roman"/>
      <w:kern w:val="2"/>
      <w:sz w:val="21"/>
      <w:szCs w:val="24"/>
      <w:lang w:val="en-US" w:eastAsia="zh-CN" w:bidi="ar-SA"/>
    </w:rPr>
  </w:style>
  <w:style w:type="paragraph" w:customStyle="1" w:styleId="36">
    <w:name w:val="表格正文-左对齐"/>
    <w:qFormat/>
    <w:uiPriority w:val="0"/>
    <w:rPr>
      <w:rFonts w:ascii="Times New Roman" w:hAnsi="Times New Roman" w:eastAsia="宋体" w:cs="宋体"/>
      <w:kern w:val="2"/>
      <w:sz w:val="21"/>
      <w:lang w:val="en-US" w:eastAsia="zh-CN" w:bidi="ar-SA"/>
    </w:rPr>
  </w:style>
  <w:style w:type="paragraph" w:styleId="37">
    <w:name w:val="List Paragraph"/>
    <w:basedOn w:val="1"/>
    <w:qFormat/>
    <w:uiPriority w:val="34"/>
    <w:pPr>
      <w:widowControl/>
      <w:spacing w:line="360" w:lineRule="auto"/>
      <w:ind w:firstLine="420" w:firstLineChars="200"/>
    </w:pPr>
    <w:rPr>
      <w:rFonts w:ascii="Times New Roman" w:hAnsi="Times New Roman" w:cs="Times New Roman"/>
      <w:color w:val="000000"/>
      <w:sz w:val="24"/>
    </w:rPr>
  </w:style>
  <w:style w:type="paragraph" w:customStyle="1" w:styleId="38">
    <w:name w:val="正文_0"/>
    <w:qFormat/>
    <w:uiPriority w:val="0"/>
    <w:pPr>
      <w:widowControl w:val="0"/>
      <w:jc w:val="both"/>
    </w:pPr>
    <w:rPr>
      <w:rFonts w:ascii="Calibri" w:hAnsi="Calibri" w:eastAsia="宋体" w:cs="Calibri"/>
      <w:kern w:val="2"/>
      <w:sz w:val="21"/>
      <w:szCs w:val="21"/>
      <w:lang w:val="en-US" w:eastAsia="zh-CN" w:bidi="ar-SA"/>
    </w:rPr>
  </w:style>
  <w:style w:type="paragraph" w:customStyle="1" w:styleId="39">
    <w:name w:val="表格标题栏"/>
    <w:qFormat/>
    <w:uiPriority w:val="0"/>
    <w:pPr>
      <w:jc w:val="center"/>
    </w:pPr>
    <w:rPr>
      <w:rFonts w:ascii="Times New Roman" w:hAnsi="Times New Roman" w:eastAsia="宋体" w:cs="宋体"/>
      <w:b/>
      <w:bCs/>
      <w:kern w:val="2"/>
      <w:sz w:val="21"/>
      <w:lang w:val="en-US" w:eastAsia="zh-CN" w:bidi="ar-SA"/>
    </w:rPr>
  </w:style>
  <w:style w:type="paragraph" w:customStyle="1" w:styleId="40">
    <w:name w:val="_Style 3"/>
    <w:basedOn w:val="1"/>
    <w:qFormat/>
    <w:uiPriority w:val="0"/>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F35B0BEE-F18A-47BB-8FCB-E00DA2F2635D-1">
      <extobjdata type="F35B0BEE-F18A-47BB-8FCB-E00DA2F2635D" data="ewoJIkRlc2lnbklkIiA6ICJhY2U4ODk0Yy0zZGJlLTRhOGYtODJjOS0xNDJjZjkzNmFmOWMiCn0K"/>
    </extobj>
    <extobj name="F35B0BEE-F18A-47BB-8FCB-E00DA2F2635D-2">
      <extobjdata type="F35B0BEE-F18A-47BB-8FCB-E00DA2F2635D" data="ewoJIkRlc2lnbklkIiA6ICJlZDk0NWE4OC0wMjViLTQyNDMtODEwMy1iY2NmMTBhOTAxZWIiCn0K"/>
    </extobj>
    <extobj name="F35B0BEE-F18A-47BB-8FCB-E00DA2F2635D-3">
      <extobjdata type="F35B0BEE-F18A-47BB-8FCB-E00DA2F2635D" data="ewoJIkRlc2lnbklkIiA6ICIwNGQ2NTA4MS03ZGM4LTQ0YmYtODUzZC1lZjgxZGFjZDEzZmYiCn0K"/>
    </extobj>
    <extobj name="F35B0BEE-F18A-47BB-8FCB-E00DA2F2635D-4">
      <extobjdata type="F35B0BEE-F18A-47BB-8FCB-E00DA2F2635D" data="ewoJIkRlc2lnbklkIiA6ICIxOWY4ZmQwYy03OTVjLTQ3NWUtYjY1MC01ODVkMDg5Y2I2MmMiCn0K"/>
    </extobj>
    <extobj name="F35B0BEE-F18A-47BB-8FCB-E00DA2F2635D-5">
      <extobjdata type="F35B0BEE-F18A-47BB-8FCB-E00DA2F2635D" data="ewoJIkRlc2lnbklkIiA6ICI4ZmFjNDk5MS0xMTkyLTQ0NDctOGRmOC0wYWFkNjNiNGQ4N2QiCn0K"/>
    </extobj>
    <extobj name="F35B0BEE-F18A-47BB-8FCB-E00DA2F2635D-6">
      <extobjdata type="F35B0BEE-F18A-47BB-8FCB-E00DA2F2635D" data="ewoJIkRlc2lnbklkIiA6ICIwZGQ1NDE4NS0xYmEzLTRkZGUtYjE0Mi03YTgzODJkZDRjNTEiCn0K"/>
    </extobj>
    <extobj name="F35B0BEE-F18A-47BB-8FCB-E00DA2F2635D-7">
      <extobjdata type="F35B0BEE-F18A-47BB-8FCB-E00DA2F2635D" data="ewoJIkRlc2lnbklkIiA6ICI4OTA2N2VkMC01OGNhLTQ4YjItODFjZS1iMzQxMGY2NDA1NDAiCn0K"/>
    </extobj>
    <extobj name="F35B0BEE-F18A-47BB-8FCB-E00DA2F2635D-8">
      <extobjdata type="F35B0BEE-F18A-47BB-8FCB-E00DA2F2635D" data="ewoJIkRlc2lnbklkIiA6ICI2ZTdjNWNhYS00YmVjLTQ3YTQtYjI3MC00NjczNThkYzgwMW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2719</Words>
  <Characters>2752</Characters>
  <Lines>23</Lines>
  <Paragraphs>6</Paragraphs>
  <TotalTime>1</TotalTime>
  <ScaleCrop>false</ScaleCrop>
  <LinksUpToDate>false</LinksUpToDate>
  <CharactersWithSpaces>2759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2023-06-13T15:01:00Z</dcterms:created>
  <dc:creator>chenrunqiu</dc:creator>
  <cp:lastModifiedBy>mlp</cp:lastModifiedBy>
  <dcterms:modified xsi:type="dcterms:W3CDTF">2025-05-19T06:48:08Z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E9C83906D0D942118C45E35C244CC75E_13</vt:lpwstr>
  </property>
  <property fmtid="{D5CDD505-2E9C-101B-9397-08002B2CF9AE}" pid="4" name="KSOTemplateDocerSaveRecord">
    <vt:lpwstr>eyJoZGlkIjoiMTI5M2E1ZTBkNWNmOGYyNGZiMGI4MmM1YTQzN2NlOWMiLCJ1c2VySWQiOiI3MTg0MjY4NDkifQ==</vt:lpwstr>
  </property>
</Properties>
</file>