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业务操作指引（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eastAsia="zh-CN" w:bidi="ar"/>
        </w:rPr>
        <w:t>北京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试点版)</w:t>
      </w: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  <w:t>10014取消扣缴税款登记</w:t>
      </w:r>
    </w:p>
    <w:p>
      <w:pPr>
        <w:pStyle w:val="4"/>
        <w:numPr>
          <w:ilvl w:val="0"/>
          <w:numId w:val="2"/>
        </w:numPr>
        <w:ind w:firstLine="643" w:firstLineChars="200"/>
        <w:rPr>
          <w:sz w:val="32"/>
          <w:szCs w:val="32"/>
        </w:rPr>
      </w:pPr>
      <w:r>
        <w:rPr>
          <w:sz w:val="32"/>
          <w:szCs w:val="32"/>
        </w:rPr>
        <w:t>业务概述</w:t>
      </w:r>
    </w:p>
    <w:p>
      <w:pPr>
        <w:pStyle w:val="7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Hans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已办理身份信息报告的扣缴义务人未发生解散、破产、撤销以及其他情形，未依法终止纳税义务，仅依法终止扣缴义务的，应当持有关证件和资料向税务机关申报办理取消扣缴税款登记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Hans" w:bidi="ar-SA"/>
        </w:rPr>
        <w:t>。</w:t>
      </w:r>
    </w:p>
    <w:p>
      <w:pPr>
        <w:pStyle w:val="4"/>
        <w:numPr>
          <w:ilvl w:val="0"/>
          <w:numId w:val="2"/>
        </w:numPr>
        <w:ind w:left="0" w:leftChars="0" w:firstLine="643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办理流程</w:t>
      </w:r>
    </w:p>
    <w:p>
      <w:pPr>
        <w:ind w:firstLine="640" w:firstLineChars="200"/>
      </w:pPr>
      <w:r>
        <w:rPr>
          <w:rFonts w:hint="eastAsia" w:ascii="华文仿宋" w:hAnsi="华文仿宋" w:eastAsia="华文仿宋" w:cs="华文仿宋"/>
          <w:sz w:val="32"/>
          <w:szCs w:val="32"/>
        </w:rPr>
        <w:t>流程办理。</w:t>
      </w:r>
    </w:p>
    <w:p>
      <w:pPr>
        <w:pStyle w:val="4"/>
        <w:numPr>
          <w:ilvl w:val="0"/>
          <w:numId w:val="2"/>
        </w:numPr>
        <w:ind w:left="0" w:leftChars="0" w:firstLine="643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关联场景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1</w:t>
      </w:r>
      <w:r>
        <w:rPr>
          <w:rFonts w:ascii="华文仿宋" w:hAnsi="华文仿宋" w:eastAsia="华文仿宋" w:cs="华文仿宋"/>
          <w:bCs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前序业务</w:t>
      </w:r>
    </w:p>
    <w:tbl>
      <w:tblPr>
        <w:tblStyle w:val="10"/>
        <w:tblW w:w="83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64"/>
        <w:gridCol w:w="1479"/>
        <w:gridCol w:w="46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场景编号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关联性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场景名称</w:t>
            </w:r>
          </w:p>
        </w:tc>
        <w:tc>
          <w:tcPr>
            <w:tcW w:w="4615" w:type="dxa"/>
            <w:tcBorders>
              <w:top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关联关系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强制关联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未结清税款、滞纳金、罚款</w:t>
            </w:r>
          </w:p>
        </w:tc>
        <w:tc>
          <w:tcPr>
            <w:tcW w:w="46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扣缴义务人需在取消扣缴税款登记前缴纳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未结清税款、滞纳金、罚款。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强制关联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应申报未申报</w:t>
            </w:r>
          </w:p>
        </w:tc>
        <w:tc>
          <w:tcPr>
            <w:tcW w:w="46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扣缴义务人需在取消扣缴税款登记前申报所有应申报未申报。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强制关联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未办结的待办任务</w:t>
            </w:r>
          </w:p>
        </w:tc>
        <w:tc>
          <w:tcPr>
            <w:tcW w:w="46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扣缴义务人需在取消扣缴税款登记前办结已发起未办结待办任务。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强制关联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未完结违法违章</w:t>
            </w:r>
          </w:p>
        </w:tc>
        <w:tc>
          <w:tcPr>
            <w:tcW w:w="461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扣缴义务人需在取消扣缴税款登记前办结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未完结违法违章。</w:t>
            </w:r>
          </w:p>
        </w:tc>
      </w:tr>
    </w:tbl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后序业务</w:t>
      </w:r>
    </w:p>
    <w:tbl>
      <w:tblPr>
        <w:tblStyle w:val="10"/>
        <w:tblW w:w="839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90"/>
        <w:gridCol w:w="1524"/>
        <w:gridCol w:w="47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场景编号</w:t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关联性</w:t>
            </w:r>
          </w:p>
        </w:tc>
        <w:tc>
          <w:tcPr>
            <w:tcW w:w="1524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场景名称</w:t>
            </w:r>
          </w:p>
        </w:tc>
        <w:tc>
          <w:tcPr>
            <w:tcW w:w="4712" w:type="dxa"/>
            <w:tcBorders>
              <w:top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关联关系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非强制关联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税务事项通知书</w:t>
            </w:r>
          </w:p>
        </w:tc>
        <w:tc>
          <w:tcPr>
            <w:tcW w:w="471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z w:val="21"/>
                <w:szCs w:val="21"/>
              </w:rPr>
              <w:t>告知扣缴义务人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取消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1"/>
                <w:szCs w:val="21"/>
              </w:rPr>
              <w:t>登记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扣缴税款登记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1"/>
                <w:szCs w:val="21"/>
              </w:rPr>
              <w:t>确认意见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numPr>
          <w:ilvl w:val="0"/>
          <w:numId w:val="3"/>
        </w:num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功能路径</w:t>
      </w:r>
    </w:p>
    <w:p>
      <w:pPr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1.【我要办税】-【综合信息报告】-【状态信息报告】【取消扣缴税款登记】。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.通过首页搜索栏输入关键字查找。</w:t>
      </w:r>
    </w:p>
    <w:p>
      <w:pPr>
        <w:pStyle w:val="4"/>
        <w:ind w:firstLine="643" w:firstLineChars="200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/>
          <w:sz w:val="32"/>
          <w:szCs w:val="32"/>
          <w:lang w:eastAsia="zh-Hans"/>
        </w:rPr>
        <w:t>操作步骤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1.登录新电子</w:t>
      </w:r>
      <w:r>
        <w:rPr>
          <w:rFonts w:hint="eastAsia" w:ascii="华文仿宋" w:hAnsi="华文仿宋" w:eastAsia="华文仿宋" w:cs="华文仿宋"/>
          <w:sz w:val="32"/>
          <w:szCs w:val="32"/>
        </w:rPr>
        <w:t>税务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局，点击【我要办税】-【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状态信息</w:t>
      </w:r>
      <w:r>
        <w:rPr>
          <w:rFonts w:hint="eastAsia" w:ascii="华文仿宋" w:hAnsi="华文仿宋" w:eastAsia="华文仿宋" w:cs="华文仿宋"/>
          <w:sz w:val="32"/>
          <w:szCs w:val="32"/>
        </w:rPr>
        <w:t>报告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扣缴税款登记、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变更及取消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】，进入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功能菜单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r>
        <w:drawing>
          <wp:inline distT="0" distB="0" distL="114300" distR="114300">
            <wp:extent cx="5266690" cy="2962275"/>
            <wp:effectExtent l="0" t="0" r="381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2.进入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取消扣缴税款登记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功能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页面</w:t>
      </w:r>
    </w:p>
    <w:p>
      <w:pPr>
        <w:jc w:val="center"/>
      </w:pPr>
      <w:r>
        <w:drawing>
          <wp:inline distT="0" distB="0" distL="114300" distR="114300">
            <wp:extent cx="5266690" cy="2962910"/>
            <wp:effectExtent l="0" t="0" r="381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3.选择取消原因，点击【预检】。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962275"/>
            <wp:effectExtent l="0" t="0" r="381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1）当纳税人符合自动审核条件时，系统提示：您申请的取消扣缴税款登记已办理成功，您可进入【办税进度及结果信息查询】模块下载申请表或文书。可点击【评价】按钮进行评价，可点击【返回首页】按钮回到首页。</w:t>
      </w:r>
    </w:p>
    <w:p>
      <w:pPr>
        <w:pStyle w:val="2"/>
        <w:numPr>
          <w:ilvl w:val="0"/>
          <w:numId w:val="0"/>
        </w:numPr>
      </w:pPr>
      <w:r>
        <w:drawing>
          <wp:inline distT="0" distB="0" distL="114300" distR="114300">
            <wp:extent cx="5273040" cy="2451100"/>
            <wp:effectExtent l="0" t="0" r="1016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2600960"/>
            <wp:effectExtent l="0" t="0" r="9525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（2）当纳税人不符合自动审核条件时，系统提示：您的取消扣缴税款登记申请需提交主管税务机关受理办结，请确认是否继续办理。”点击【确定】，系统提示：提交成功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，您申请的取消扣缴税款登记申请已提交，正在处理中。您可进入【办税进度及结果信息查询】模块查看办理情况和进度。可点击【返回首页】按钮回到首页。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1621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3675" cy="2600960"/>
            <wp:effectExtent l="0" t="0" r="9525" b="25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（3）当纳税人不存在取消扣缴税款资格时，系统提示：您不存在当前有效的扣缴税款资格信息。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271135" cy="2460625"/>
            <wp:effectExtent l="0" t="0" r="12065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六、</w:t>
      </w:r>
      <w:r>
        <w:rPr>
          <w:rFonts w:hint="eastAsia"/>
          <w:sz w:val="32"/>
          <w:szCs w:val="32"/>
        </w:rPr>
        <w:t>报送资料</w:t>
      </w:r>
    </w:p>
    <w:tbl>
      <w:tblPr>
        <w:tblStyle w:val="11"/>
        <w:tblpPr w:leftFromText="180" w:rightFromText="180" w:vertAnchor="text" w:horzAnchor="margin" w:tblpY="375"/>
        <w:tblW w:w="8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0"/>
        <w:gridCol w:w="4292"/>
        <w:gridCol w:w="601"/>
        <w:gridCol w:w="644"/>
        <w:gridCol w:w="575"/>
        <w:gridCol w:w="630"/>
        <w:gridCol w:w="616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Header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序号</w:t>
            </w:r>
          </w:p>
        </w:tc>
        <w:tc>
          <w:tcPr>
            <w:tcW w:w="4292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资料名称</w:t>
            </w:r>
          </w:p>
        </w:tc>
        <w:tc>
          <w:tcPr>
            <w:tcW w:w="601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必报</w:t>
            </w:r>
          </w:p>
        </w:tc>
        <w:tc>
          <w:tcPr>
            <w:tcW w:w="644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条件报送</w:t>
            </w:r>
          </w:p>
        </w:tc>
        <w:tc>
          <w:tcPr>
            <w:tcW w:w="575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归档</w:t>
            </w:r>
          </w:p>
        </w:tc>
        <w:tc>
          <w:tcPr>
            <w:tcW w:w="630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查验</w:t>
            </w:r>
          </w:p>
        </w:tc>
        <w:tc>
          <w:tcPr>
            <w:tcW w:w="616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容缺报送</w:t>
            </w:r>
          </w:p>
        </w:tc>
        <w:tc>
          <w:tcPr>
            <w:tcW w:w="706" w:type="dxa"/>
            <w:tcBorders>
              <w:top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2"/>
              </w:rPr>
              <w:t>留存备查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0"/>
              </w:rPr>
              <w:t>1</w:t>
            </w:r>
          </w:p>
        </w:tc>
        <w:tc>
          <w:tcPr>
            <w:tcW w:w="42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取消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扣缴税款登记申请表》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</w:tbl>
    <w:p>
      <w:pPr>
        <w:pStyle w:val="4"/>
        <w:ind w:firstLine="643" w:firstLineChars="200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CN"/>
        </w:rPr>
        <w:t>七、</w:t>
      </w:r>
      <w:r>
        <w:rPr>
          <w:rFonts w:hint="eastAsia"/>
          <w:sz w:val="32"/>
          <w:szCs w:val="32"/>
          <w:lang w:eastAsia="zh-Hans"/>
        </w:rPr>
        <w:t>注意事项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无。</w:t>
      </w:r>
    </w:p>
    <w:p>
      <w:pPr>
        <w:pStyle w:val="4"/>
        <w:numPr>
          <w:ilvl w:val="0"/>
          <w:numId w:val="4"/>
        </w:numPr>
        <w:ind w:left="0" w:leftChars="0" w:firstLine="643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常见问题</w:t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1.当纳税人存在未办结的待办任务时是否可以继续办理？</w:t>
      </w:r>
    </w:p>
    <w:p>
      <w:pPr>
        <w:ind w:firstLine="640" w:firstLineChars="20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答：若存在未办结事项，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则监控不通过。系统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提示：您存在未办结的任务，需前往办税服务厅办理。</w:t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2.若纳税人存在违法行为是否会有提示？</w:t>
      </w:r>
    </w:p>
    <w:p>
      <w:pPr>
        <w:ind w:firstLine="640" w:firstLineChars="20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答：若存在违法行为，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该监控不通过。系统提示：“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您存在尚未终结的税收违法行为，可联系主管税务机关核实处理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A4BD9"/>
    <w:multiLevelType w:val="singleLevel"/>
    <w:tmpl w:val="D23A4B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F55C55"/>
    <w:multiLevelType w:val="singleLevel"/>
    <w:tmpl w:val="D6F55C5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890F0A"/>
    <w:multiLevelType w:val="singleLevel"/>
    <w:tmpl w:val="31890F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3C47C6"/>
    <w:multiLevelType w:val="multilevel"/>
    <w:tmpl w:val="723C47C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5388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TU2ZjU0YTMyYmM0MmQwZmZkNDc3YzIzODE3YTIifQ=="/>
  </w:docVars>
  <w:rsids>
    <w:rsidRoot w:val="2F2A5FDC"/>
    <w:rsid w:val="0F92326B"/>
    <w:rsid w:val="13004A67"/>
    <w:rsid w:val="1589571F"/>
    <w:rsid w:val="19550115"/>
    <w:rsid w:val="279849F0"/>
    <w:rsid w:val="29110C45"/>
    <w:rsid w:val="2F1A634B"/>
    <w:rsid w:val="2F2A5FDC"/>
    <w:rsid w:val="3F2E3134"/>
    <w:rsid w:val="4A901A94"/>
    <w:rsid w:val="4ACC5F6B"/>
    <w:rsid w:val="4C307441"/>
    <w:rsid w:val="56BC5A89"/>
    <w:rsid w:val="59490C2F"/>
    <w:rsid w:val="62D12F0C"/>
    <w:rsid w:val="683E4A56"/>
    <w:rsid w:val="6AD56CC3"/>
    <w:rsid w:val="6E3F469A"/>
    <w:rsid w:val="6F590A0F"/>
    <w:rsid w:val="783C3E1F"/>
    <w:rsid w:val="7F63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7"/>
    <w:unhideWhenUsed/>
    <w:qFormat/>
    <w:uiPriority w:val="9"/>
    <w:pPr>
      <w:keepNext/>
      <w:keepLines/>
      <w:numPr>
        <w:ilvl w:val="3"/>
        <w:numId w:val="1"/>
      </w:numPr>
      <w:spacing w:before="60" w:after="60"/>
      <w:outlineLvl w:val="3"/>
    </w:pPr>
    <w:rPr>
      <w:rFonts w:ascii="Arial" w:hAnsi="Arial" w:eastAsia="黑体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 w:eastAsia="宋体"/>
        <w:b/>
        <w:sz w:val="21"/>
      </w:rPr>
      <w:tblPr/>
      <w:trPr>
        <w:tblHeader/>
      </w:trPr>
      <w:tcPr>
        <w:shd w:val="clear" w:color="auto" w:fill="D8D8D8" w:themeFill="background1" w:themeFillShade="D9"/>
      </w:tcPr>
    </w:tblStylePr>
    <w:tblStylePr w:type="firstCol">
      <w:pPr>
        <w:jc w:val="center"/>
      </w:pPr>
      <w:rPr>
        <w:rFonts w:eastAsia="宋体"/>
        <w:sz w:val="21"/>
      </w:rPr>
    </w:tblStylePr>
  </w:style>
  <w:style w:type="paragraph" w:customStyle="1" w:styleId="13">
    <w:name w:val="表格列标题"/>
    <w:basedOn w:val="1"/>
    <w:qFormat/>
    <w:uiPriority w:val="0"/>
    <w:pPr>
      <w:widowControl w:val="0"/>
      <w:spacing w:line="240" w:lineRule="auto"/>
      <w:jc w:val="center"/>
    </w:pPr>
    <w:rPr>
      <w:rFonts w:ascii="Arial" w:hAnsi="Arial" w:cs="Arial"/>
      <w:b/>
      <w:color w:val="auto"/>
      <w:sz w:val="18"/>
    </w:rPr>
  </w:style>
  <w:style w:type="paragraph" w:customStyle="1" w:styleId="14">
    <w:name w:val="表格文字 居中"/>
    <w:basedOn w:val="15"/>
    <w:qFormat/>
    <w:uiPriority w:val="0"/>
  </w:style>
  <w:style w:type="paragraph" w:customStyle="1" w:styleId="15">
    <w:name w:val="表格正文-中间对齐"/>
    <w:qFormat/>
    <w:uiPriority w:val="0"/>
    <w:pPr>
      <w:spacing w:line="240" w:lineRule="auto"/>
      <w:ind w:firstLine="0"/>
      <w:jc w:val="center"/>
    </w:pPr>
    <w:rPr>
      <w:rFonts w:ascii="Times New Roman" w:hAnsi="Times New Roman" w:eastAsia="宋体" w:cs="宋体"/>
      <w:color w:val="auto"/>
      <w:kern w:val="2"/>
      <w:sz w:val="21"/>
      <w:szCs w:val="20"/>
      <w:lang w:val="en-US" w:eastAsia="zh-CN" w:bidi="ar-SA"/>
    </w:rPr>
  </w:style>
  <w:style w:type="paragraph" w:customStyle="1" w:styleId="16">
    <w:name w:val="表格文字 左对齐"/>
    <w:basedOn w:val="17"/>
    <w:qFormat/>
    <w:uiPriority w:val="0"/>
    <w:pPr>
      <w:widowControl w:val="0"/>
      <w:spacing w:line="240" w:lineRule="auto"/>
      <w:jc w:val="left"/>
    </w:pPr>
    <w:rPr>
      <w:rFonts w:ascii="Arial" w:hAnsi="Arial" w:cs="Arial"/>
      <w:color w:val="auto"/>
      <w:kern w:val="0"/>
      <w:sz w:val="18"/>
      <w:szCs w:val="20"/>
    </w:rPr>
  </w:style>
  <w:style w:type="paragraph" w:customStyle="1" w:styleId="17">
    <w:name w:val="正文_1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8">
    <w:name w:val="Normal Indent1"/>
    <w:qFormat/>
    <w:uiPriority w:val="0"/>
    <w:pPr>
      <w:spacing w:line="360" w:lineRule="auto"/>
      <w:ind w:firstLine="883" w:firstLineChars="200"/>
      <w:jc w:val="left"/>
    </w:pPr>
    <w:rPr>
      <w:rFonts w:ascii="Songti SC" w:hAnsi="Songti SC" w:eastAsia="宋体" w:cs="Songti SC"/>
      <w:color w:val="auto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989</Words>
  <Characters>1002</Characters>
  <Lines>0</Lines>
  <Paragraphs>0</Paragraphs>
  <TotalTime>3</TotalTime>
  <ScaleCrop>false</ScaleCrop>
  <LinksUpToDate>false</LinksUpToDate>
  <CharactersWithSpaces>1002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2023-03-17T02:28:00Z</dcterms:created>
  <dc:creator>john</dc:creator>
  <cp:lastModifiedBy>橘子船长</cp:lastModifiedBy>
  <dcterms:modified xsi:type="dcterms:W3CDTF">2024-05-21T08:44:10Z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30A020DDCA0E486291E18275242E965C_13</vt:lpwstr>
  </property>
</Properties>
</file>