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line="750" w:lineRule="atLeast"/>
        <w:ind w:left="0" w:right="0"/>
        <w:jc w:val="center"/>
        <w:rPr>
          <w:color w:val="333333"/>
          <w:sz w:val="42"/>
          <w:szCs w:val="42"/>
        </w:rPr>
      </w:pPr>
      <w:r>
        <w:rPr>
          <w:color w:val="333333"/>
          <w:sz w:val="42"/>
          <w:szCs w:val="42"/>
          <w:shd w:val="clear" w:fill="FFFFFF"/>
        </w:rPr>
        <w:t>财政部 税务总局关于进一步完善研发费用税前加计扣除政策的公告</w:t>
      </w:r>
    </w:p>
    <w:p>
      <w:pPr>
        <w:pStyle w:val="3"/>
        <w:keepNext w:val="0"/>
        <w:keepLines w:val="0"/>
        <w:widowControl/>
        <w:suppressLineNumbers w:val="0"/>
        <w:spacing w:before="150" w:beforeAutospacing="0" w:after="150" w:afterAutospacing="0" w:line="450" w:lineRule="atLeast"/>
        <w:ind w:left="0" w:right="0"/>
        <w:jc w:val="center"/>
        <w:rPr>
          <w:shd w:val="clear" w:fill="FFFFFF"/>
        </w:rPr>
      </w:pPr>
      <w:bookmarkStart w:id="0" w:name="_GoBack"/>
      <w:bookmarkEnd w:id="0"/>
    </w:p>
    <w:p>
      <w:pPr>
        <w:pStyle w:val="3"/>
        <w:keepNext w:val="0"/>
        <w:keepLines w:val="0"/>
        <w:widowControl/>
        <w:suppressLineNumbers w:val="0"/>
        <w:spacing w:before="150" w:beforeAutospacing="0" w:after="150" w:afterAutospacing="0" w:line="450" w:lineRule="atLeast"/>
        <w:ind w:left="0" w:right="0"/>
        <w:jc w:val="center"/>
      </w:pPr>
      <w:r>
        <w:rPr>
          <w:shd w:val="clear" w:fill="FFFFFF"/>
        </w:rPr>
        <w:t>财政部 税务总局公告2021年第13号</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 </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为进一步激励企业加大研发投入，支持科技创新，现就企业研发费用税前加计扣除政策有关问题公告如下：</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一、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本条所称制造业企业，是指以制造业业务为主营业务，享受优惠当年主营业务收入占收入总额的比例达到50%以上的企业。制造业的范围按照《国民经济行业分类》（GB/T4574-2017）确定，如国家有关部门更新《国民经济行业分类》，从其规定。收入总额按照企业所得税法第六条规定执行。</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二、企业预缴申报当年第3季度（按季预缴）或9月份（按月预缴）企业所得税时，可以自行选择就当年上半年研发费用享受加计扣除优惠政策，采取“自行判别、申报享受、相关资料留存备查”办理方式。</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符合条件的企业可以自行计算加计扣除金额，填报《中华人民共和国企业所得税月（季）度预缴纳税申报表（A类）》享受税收优惠，并根据享受加计扣除优惠的研发费用情况（上半年）填写《研发费用加计扣除优惠明细表》（A107012）。《研发费用加计扣除优惠明细表》（A107012）与相关政策规定的其他资料一并留存备查。</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企业办理第3季度或9月份预缴申报时，未选择享受研发费用加计扣除优惠政策的，可在次年办理汇算清缴时统一享受。</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三、企业享受研发费用加计扣除政策的其他政策口径和管理要求，按照《财政部国家税务总局科技部关于完善研究开发费用税前加计扣除政策的通知》（财税〔2015〕119号）、《财政部税务总局科技部关于企业委托境外研究开发费用税前加计扣除有关政策问题的通知》（财税〔2018〕64号）等文件相关规定执行。</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四、本公告自2021年1月1日起执行。</w:t>
      </w:r>
    </w:p>
    <w:p>
      <w:pPr>
        <w:pStyle w:val="3"/>
        <w:keepNext w:val="0"/>
        <w:keepLines w:val="0"/>
        <w:widowControl/>
        <w:suppressLineNumbers w:val="0"/>
        <w:spacing w:before="150" w:beforeAutospacing="0" w:after="150" w:afterAutospacing="0" w:line="450" w:lineRule="atLeast"/>
        <w:ind w:left="0" w:right="0" w:firstLine="420"/>
        <w:jc w:val="both"/>
      </w:pPr>
      <w:r>
        <w:rPr>
          <w:shd w:val="clear" w:fill="FFFFFF"/>
        </w:rPr>
        <w:t>特此公告。</w:t>
      </w:r>
    </w:p>
    <w:p>
      <w:pPr>
        <w:pStyle w:val="3"/>
        <w:keepNext w:val="0"/>
        <w:keepLines w:val="0"/>
        <w:widowControl/>
        <w:suppressLineNumbers w:val="0"/>
        <w:spacing w:before="150" w:beforeAutospacing="0" w:after="150" w:afterAutospacing="0" w:line="450" w:lineRule="atLeast"/>
        <w:ind w:left="0" w:right="0" w:firstLine="420"/>
        <w:jc w:val="right"/>
      </w:pPr>
      <w:r>
        <w:rPr>
          <w:shd w:val="clear" w:fill="FFFFFF"/>
        </w:rPr>
        <w:t>财政部 税务总局</w:t>
      </w:r>
    </w:p>
    <w:p>
      <w:pPr>
        <w:pStyle w:val="3"/>
        <w:keepNext w:val="0"/>
        <w:keepLines w:val="0"/>
        <w:widowControl/>
        <w:suppressLineNumbers w:val="0"/>
        <w:spacing w:before="150" w:beforeAutospacing="0" w:after="150" w:afterAutospacing="0" w:line="450" w:lineRule="atLeast"/>
        <w:ind w:left="0" w:right="0" w:firstLine="420"/>
        <w:jc w:val="right"/>
      </w:pPr>
      <w:r>
        <w:rPr>
          <w:shd w:val="clear" w:fill="FFFFFF"/>
        </w:rPr>
        <w:t>2021年3月31日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577C"/>
    <w:rsid w:val="005D0061"/>
    <w:rsid w:val="01866BF4"/>
    <w:rsid w:val="01A15D6C"/>
    <w:rsid w:val="01C369B0"/>
    <w:rsid w:val="02D91E33"/>
    <w:rsid w:val="04190A0E"/>
    <w:rsid w:val="050B219A"/>
    <w:rsid w:val="050D3CA7"/>
    <w:rsid w:val="05FF720F"/>
    <w:rsid w:val="06034D65"/>
    <w:rsid w:val="0B64471F"/>
    <w:rsid w:val="0BFB3388"/>
    <w:rsid w:val="0D6E21B7"/>
    <w:rsid w:val="0D6E5600"/>
    <w:rsid w:val="0E33172D"/>
    <w:rsid w:val="11E50848"/>
    <w:rsid w:val="129A1701"/>
    <w:rsid w:val="129B646F"/>
    <w:rsid w:val="13360AAE"/>
    <w:rsid w:val="15E55B2C"/>
    <w:rsid w:val="15FD1508"/>
    <w:rsid w:val="16494A02"/>
    <w:rsid w:val="16711AE9"/>
    <w:rsid w:val="169C7BCA"/>
    <w:rsid w:val="179D5532"/>
    <w:rsid w:val="182176D4"/>
    <w:rsid w:val="183A5758"/>
    <w:rsid w:val="1864710B"/>
    <w:rsid w:val="18BD110A"/>
    <w:rsid w:val="1A191D27"/>
    <w:rsid w:val="1C2D45A2"/>
    <w:rsid w:val="1E5D4D45"/>
    <w:rsid w:val="1EEB2D85"/>
    <w:rsid w:val="22210A1C"/>
    <w:rsid w:val="23E02A8E"/>
    <w:rsid w:val="27933AE5"/>
    <w:rsid w:val="28FE70D7"/>
    <w:rsid w:val="29FB1C60"/>
    <w:rsid w:val="2C1E19A0"/>
    <w:rsid w:val="2C7327F2"/>
    <w:rsid w:val="2CD34FDD"/>
    <w:rsid w:val="2D7435C5"/>
    <w:rsid w:val="2D894D31"/>
    <w:rsid w:val="2DA26401"/>
    <w:rsid w:val="2DAF205F"/>
    <w:rsid w:val="2F402950"/>
    <w:rsid w:val="2FC8205E"/>
    <w:rsid w:val="30087D97"/>
    <w:rsid w:val="309133C3"/>
    <w:rsid w:val="313D33D8"/>
    <w:rsid w:val="32613A2B"/>
    <w:rsid w:val="33F566E1"/>
    <w:rsid w:val="348B4137"/>
    <w:rsid w:val="35367E8C"/>
    <w:rsid w:val="36094E4C"/>
    <w:rsid w:val="36993741"/>
    <w:rsid w:val="39F270EF"/>
    <w:rsid w:val="3D014380"/>
    <w:rsid w:val="3DCB052A"/>
    <w:rsid w:val="3E990AAA"/>
    <w:rsid w:val="3EC507A2"/>
    <w:rsid w:val="3F080492"/>
    <w:rsid w:val="407A45D3"/>
    <w:rsid w:val="40C94081"/>
    <w:rsid w:val="40CE47C6"/>
    <w:rsid w:val="41B056C8"/>
    <w:rsid w:val="41FB6607"/>
    <w:rsid w:val="423061EC"/>
    <w:rsid w:val="43C164A2"/>
    <w:rsid w:val="43EA7652"/>
    <w:rsid w:val="43EE0B12"/>
    <w:rsid w:val="44912CF7"/>
    <w:rsid w:val="45F83747"/>
    <w:rsid w:val="49606751"/>
    <w:rsid w:val="4A723A68"/>
    <w:rsid w:val="4AD0039A"/>
    <w:rsid w:val="4BD81CDE"/>
    <w:rsid w:val="4F082393"/>
    <w:rsid w:val="50753AC5"/>
    <w:rsid w:val="511E4C6F"/>
    <w:rsid w:val="522D3C55"/>
    <w:rsid w:val="53555A76"/>
    <w:rsid w:val="54A567D6"/>
    <w:rsid w:val="55913D0C"/>
    <w:rsid w:val="56652012"/>
    <w:rsid w:val="568A35D6"/>
    <w:rsid w:val="57466D9D"/>
    <w:rsid w:val="589A4F3C"/>
    <w:rsid w:val="597C68F9"/>
    <w:rsid w:val="5AA02861"/>
    <w:rsid w:val="5C581705"/>
    <w:rsid w:val="5FD57E6D"/>
    <w:rsid w:val="606F6B86"/>
    <w:rsid w:val="61FC253F"/>
    <w:rsid w:val="647806D5"/>
    <w:rsid w:val="652F5D3A"/>
    <w:rsid w:val="68B738D3"/>
    <w:rsid w:val="68C724B1"/>
    <w:rsid w:val="68DA1FA0"/>
    <w:rsid w:val="699A03D4"/>
    <w:rsid w:val="69F27051"/>
    <w:rsid w:val="6E066EFE"/>
    <w:rsid w:val="6E3F3EFC"/>
    <w:rsid w:val="6F483A63"/>
    <w:rsid w:val="70464507"/>
    <w:rsid w:val="70D373A4"/>
    <w:rsid w:val="71520715"/>
    <w:rsid w:val="748A350F"/>
    <w:rsid w:val="76305232"/>
    <w:rsid w:val="77A95C6D"/>
    <w:rsid w:val="77ED5690"/>
    <w:rsid w:val="7ADC45C6"/>
    <w:rsid w:val="7CA15087"/>
    <w:rsid w:val="7CBE70F1"/>
    <w:rsid w:val="7D9577A7"/>
    <w:rsid w:val="7EEA4C77"/>
    <w:rsid w:val="7F390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computer</dc:creator>
  <cp:lastModifiedBy>闫璜</cp:lastModifiedBy>
  <dcterms:modified xsi:type="dcterms:W3CDTF">2021-09-18T06:04:31Z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